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83F2F" w14:textId="7CD6339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  <w:r>
        <w:rPr>
          <w:rFonts w:ascii="Sylfaen" w:hAnsi="Sylfaen"/>
          <w:b w:val="0"/>
          <w:noProof/>
        </w:rPr>
        <w:drawing>
          <wp:anchor distT="0" distB="0" distL="114300" distR="114300" simplePos="0" relativeHeight="251659264" behindDoc="0" locked="0" layoutInCell="1" allowOverlap="1" wp14:anchorId="14D4F7EE" wp14:editId="335114C6">
            <wp:simplePos x="0" y="0"/>
            <wp:positionH relativeFrom="column">
              <wp:posOffset>330200</wp:posOffset>
            </wp:positionH>
            <wp:positionV relativeFrom="page">
              <wp:posOffset>390525</wp:posOffset>
            </wp:positionV>
            <wp:extent cx="2752725" cy="638175"/>
            <wp:effectExtent l="0" t="0" r="9525" b="9525"/>
            <wp:wrapThrough wrapText="bothSides">
              <wp:wrapPolygon edited="0">
                <wp:start x="0" y="0"/>
                <wp:lineTo x="0" y="21278"/>
                <wp:lineTo x="21525" y="21278"/>
                <wp:lineTo x="21525" y="0"/>
                <wp:lineTo x="0" y="0"/>
              </wp:wrapPolygon>
            </wp:wrapThrough>
            <wp:docPr id="1174469955" name="Picture 1174469955" descr="C:\Documents and Settings\mkhokhlenko\Desktop\Logo_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khokhlenko\Desktop\Logo_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6A8AF6" w14:textId="22DFC005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550C8794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69D01153" w14:textId="77777777" w:rsidR="00132543" w:rsidRDefault="00132543" w:rsidP="002D3280">
      <w:pPr>
        <w:pStyle w:val="BodyTextIndent2"/>
        <w:ind w:left="990" w:right="590"/>
        <w:jc w:val="center"/>
        <w:rPr>
          <w:rFonts w:ascii="Sylfaen" w:hAnsi="Sylfaen"/>
          <w:b w:val="0"/>
          <w:i w:val="0"/>
          <w:color w:val="003399"/>
          <w:sz w:val="20"/>
          <w:szCs w:val="20"/>
          <w:lang w:val="ka-GE"/>
        </w:rPr>
      </w:pPr>
    </w:p>
    <w:p w14:paraId="1FCDCA90" w14:textId="5887BBA8" w:rsidR="002D3280" w:rsidRPr="00132543" w:rsidRDefault="002C5B7B" w:rsidP="00407D5E">
      <w:pPr>
        <w:shd w:val="clear" w:color="auto" w:fill="FFFFFF"/>
        <w:spacing w:after="0" w:line="240" w:lineRule="auto"/>
        <w:ind w:left="994" w:right="590"/>
        <w:contextualSpacing/>
        <w:rPr>
          <w:bCs/>
          <w:i/>
          <w:color w:val="1F4E79" w:themeColor="accent1" w:themeShade="80"/>
          <w:sz w:val="24"/>
          <w:szCs w:val="24"/>
          <w:lang w:val="ka-GE"/>
        </w:rPr>
      </w:pPr>
      <w:r>
        <w:rPr>
          <w:rFonts w:ascii="Sylfaen" w:hAnsi="Sylfaen"/>
          <w:color w:val="1F4E79" w:themeColor="accent1" w:themeShade="80"/>
          <w:sz w:val="24"/>
          <w:szCs w:val="24"/>
          <w:lang w:val="ka-GE"/>
        </w:rPr>
        <w:t>ღია ტენდერი,</w:t>
      </w:r>
      <w:r w:rsidR="005B101A" w:rsidRPr="00132543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 </w:t>
      </w:r>
      <w:r w:rsidR="00DF2CB1" w:rsidRPr="00DF2CB1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ბანკომატების შეფუთვა</w:t>
      </w:r>
      <w:r w:rsidR="00DF2CB1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სა</w:t>
      </w:r>
      <w:r w:rsidR="00DF2CB1" w:rsidRPr="00DF2CB1">
        <w:rPr>
          <w:rFonts w:ascii="Sylfaen" w:hAnsi="Sylfaen"/>
          <w:color w:val="1F4E79" w:themeColor="accent1" w:themeShade="80"/>
          <w:sz w:val="24"/>
          <w:szCs w:val="24"/>
          <w:lang w:val="ka-GE"/>
        </w:rPr>
        <w:t xml:space="preserve"> და ატრიბუტიკის შესყიდვა</w:t>
      </w:r>
      <w:r w:rsidR="00407D5E">
        <w:rPr>
          <w:rFonts w:ascii="Sylfaen" w:hAnsi="Sylfaen"/>
          <w:color w:val="1F4E79" w:themeColor="accent1" w:themeShade="80"/>
          <w:sz w:val="24"/>
          <w:szCs w:val="24"/>
          <w:lang w:val="ka-GE"/>
        </w:rPr>
        <w:t>ზე</w:t>
      </w:r>
    </w:p>
    <w:p w14:paraId="34E0B447" w14:textId="77777777" w:rsidR="002D3280" w:rsidRPr="002E183B" w:rsidRDefault="002D3280" w:rsidP="002D3280">
      <w:pPr>
        <w:shd w:val="clear" w:color="auto" w:fill="FFFFFF"/>
        <w:spacing w:before="300" w:after="150" w:line="240" w:lineRule="auto"/>
        <w:ind w:left="990" w:right="590"/>
        <w:outlineLvl w:val="1"/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ტენდერის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222222"/>
          <w:sz w:val="20"/>
          <w:szCs w:val="20"/>
          <w:lang w:val="ka-GE"/>
        </w:rPr>
        <w:t>აღწერილობა</w:t>
      </w:r>
      <w:r w:rsidRPr="002E183B">
        <w:rPr>
          <w:rFonts w:ascii="Helvetica" w:eastAsia="Times New Roman" w:hAnsi="Helvetica" w:cs="Helvetica"/>
          <w:b/>
          <w:bCs/>
          <w:color w:val="222222"/>
          <w:sz w:val="20"/>
          <w:szCs w:val="20"/>
          <w:lang w:val="ka-GE"/>
        </w:rPr>
        <w:t>:</w:t>
      </w:r>
    </w:p>
    <w:p w14:paraId="2B70E9F3" w14:textId="6ED7BB3F" w:rsidR="008C1C41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hAnsi="Sylfaen"/>
          <w:sz w:val="20"/>
          <w:szCs w:val="20"/>
          <w:lang w:val="ka-GE"/>
        </w:rPr>
      </w:pPr>
      <w:r w:rsidRPr="000B4A92">
        <w:rPr>
          <w:rFonts w:ascii="Sylfaen" w:hAnsi="Sylfaen"/>
          <w:sz w:val="20"/>
          <w:szCs w:val="20"/>
          <w:lang w:val="ka-GE"/>
        </w:rPr>
        <w:t>სს „</w:t>
      </w:r>
      <w:r w:rsidR="0073000C">
        <w:rPr>
          <w:rFonts w:ascii="Sylfaen" w:hAnsi="Sylfaen"/>
          <w:sz w:val="20"/>
          <w:szCs w:val="20"/>
          <w:lang w:val="ka-GE"/>
        </w:rPr>
        <w:t>ბანკი ქართუ</w:t>
      </w:r>
      <w:r w:rsidRPr="000B4A92">
        <w:rPr>
          <w:rFonts w:ascii="Sylfaen" w:hAnsi="Sylfaen"/>
          <w:sz w:val="20"/>
          <w:szCs w:val="20"/>
          <w:lang w:val="ka-GE"/>
        </w:rPr>
        <w:t xml:space="preserve">“ </w:t>
      </w:r>
      <w:r w:rsidR="0073000C" w:rsidRPr="000B4A92">
        <w:rPr>
          <w:rFonts w:ascii="Sylfaen" w:hAnsi="Sylfaen"/>
          <w:sz w:val="20"/>
          <w:szCs w:val="20"/>
          <w:lang w:val="ka-GE"/>
        </w:rPr>
        <w:t>აცხადებს ღია ტენდერს</w:t>
      </w:r>
      <w:r w:rsidR="0073000C">
        <w:rPr>
          <w:rFonts w:ascii="Sylfaen" w:hAnsi="Sylfaen"/>
          <w:sz w:val="20"/>
          <w:szCs w:val="20"/>
          <w:lang w:val="ka-GE"/>
        </w:rPr>
        <w:t>,</w:t>
      </w:r>
      <w:r w:rsidRPr="000B4A92">
        <w:rPr>
          <w:rFonts w:ascii="Sylfaen" w:hAnsi="Sylfaen"/>
          <w:sz w:val="20"/>
          <w:szCs w:val="20"/>
          <w:lang w:val="ka-GE"/>
        </w:rPr>
        <w:t xml:space="preserve"> </w:t>
      </w:r>
      <w:r w:rsidR="00DF2CB1" w:rsidRPr="00DF2CB1">
        <w:rPr>
          <w:rFonts w:ascii="Sylfaen" w:hAnsi="Sylfaen"/>
          <w:sz w:val="20"/>
          <w:szCs w:val="20"/>
          <w:lang w:val="ka-GE"/>
        </w:rPr>
        <w:t xml:space="preserve">ბანკომატების შეფუთვასა და ატრიბუტიკის </w:t>
      </w:r>
      <w:r w:rsidR="00AA7191">
        <w:rPr>
          <w:rFonts w:ascii="Sylfaen" w:hAnsi="Sylfaen"/>
          <w:sz w:val="20"/>
          <w:szCs w:val="20"/>
          <w:lang w:val="ka-GE"/>
        </w:rPr>
        <w:t>შესყიდვ</w:t>
      </w:r>
      <w:r w:rsidR="00E41343">
        <w:rPr>
          <w:rFonts w:ascii="Sylfaen" w:hAnsi="Sylfaen"/>
          <w:sz w:val="20"/>
          <w:szCs w:val="20"/>
          <w:lang w:val="ka-GE"/>
        </w:rPr>
        <w:t>ის მიზნით</w:t>
      </w:r>
      <w:r w:rsidR="002E6303">
        <w:rPr>
          <w:rFonts w:ascii="Sylfaen" w:hAnsi="Sylfaen"/>
          <w:sz w:val="20"/>
          <w:szCs w:val="20"/>
          <w:lang w:val="ka-GE"/>
        </w:rPr>
        <w:t>.</w:t>
      </w:r>
    </w:p>
    <w:p w14:paraId="25CBE72C" w14:textId="77777777" w:rsidR="000B4A92" w:rsidRPr="000B4A92" w:rsidRDefault="000B4A92" w:rsidP="008C1C41">
      <w:pPr>
        <w:shd w:val="clear" w:color="auto" w:fill="FFFFFF"/>
        <w:spacing w:after="0" w:line="240" w:lineRule="auto"/>
        <w:ind w:left="994" w:right="590"/>
        <w:contextualSpacing/>
        <w:rPr>
          <w:rFonts w:ascii="Sylfaen" w:eastAsia="Times New Roman" w:hAnsi="Sylfaen" w:cs="Sylfaen"/>
          <w:bCs/>
          <w:iCs/>
          <w:sz w:val="20"/>
          <w:szCs w:val="20"/>
          <w:lang w:val="ka-GE"/>
        </w:rPr>
      </w:pPr>
    </w:p>
    <w:p w14:paraId="1A7038EF" w14:textId="77777777" w:rsidR="002D3280" w:rsidRPr="00E41343" w:rsidRDefault="002D3280" w:rsidP="005B101A">
      <w:pPr>
        <w:shd w:val="clear" w:color="auto" w:fill="FFFFFF"/>
        <w:spacing w:after="0" w:line="240" w:lineRule="auto"/>
        <w:ind w:left="994" w:right="590"/>
        <w:contextualSpacing/>
        <w:rPr>
          <w:rFonts w:ascii="Helvetica" w:eastAsia="Times New Roman" w:hAnsi="Helvetica" w:cs="Helvetica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ინფორმაცია</w:t>
      </w:r>
      <w:r w:rsidRPr="002E183B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პრეტენდენტებისათვის:</w:t>
      </w:r>
    </w:p>
    <w:p w14:paraId="75200888" w14:textId="77777777" w:rsid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მონაწილეობის მსურველებმა, საკვალიფიკაციო მონაცემების დამადასტურებელი დოკუმენტაცია, სხვა მოთხოვნილი ინფორმაცია და სატენდერო შემოთავაზებები დედნების სახით ქართულ ენაზე უნდა 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წარმოადგინონ შემდეგ მისამართზე: ქ. თბილისი </w:t>
      </w:r>
      <w:r w:rsidR="0073000C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73000C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 </w:t>
      </w:r>
    </w:p>
    <w:p w14:paraId="7E6566A1" w14:textId="77777777" w:rsidR="00411309" w:rsidRDefault="00411309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EE4A4E8" w14:textId="77777777" w:rsidR="00411309" w:rsidRPr="00411309" w:rsidRDefault="002D3280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eastAsia="Times New Roman" w:cs="Helvetica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შემოთავაზების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წარმოდგენის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ბოლო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ვადა</w:t>
      </w:r>
      <w:r w:rsidRPr="00411309">
        <w:rPr>
          <w:rFonts w:ascii="Helvetica" w:eastAsia="Times New Roman" w:hAnsi="Helvetica" w:cs="Helvetica"/>
          <w:b/>
          <w:bCs/>
          <w:color w:val="333333"/>
          <w:sz w:val="20"/>
          <w:szCs w:val="20"/>
          <w:lang w:val="ka-GE"/>
        </w:rPr>
        <w:t>: </w:t>
      </w:r>
    </w:p>
    <w:p w14:paraId="5E44FA45" w14:textId="1F8229F8" w:rsidR="002D3280" w:rsidRPr="00411309" w:rsidRDefault="0073000C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sz w:val="20"/>
          <w:szCs w:val="20"/>
          <w:u w:val="single"/>
          <w:lang w:val="ka-GE"/>
        </w:rPr>
      </w:pPr>
      <w:r>
        <w:rPr>
          <w:rFonts w:eastAsia="Times New Roman" w:cs="Helvetica"/>
          <w:bCs/>
          <w:color w:val="333333"/>
          <w:sz w:val="20"/>
          <w:szCs w:val="20"/>
          <w:lang w:val="ka-GE"/>
        </w:rPr>
        <w:t>202</w:t>
      </w:r>
      <w:r w:rsidR="006C5C86">
        <w:rPr>
          <w:rFonts w:eastAsia="Times New Roman" w:cs="Helvetica"/>
          <w:bCs/>
          <w:color w:val="333333"/>
          <w:sz w:val="20"/>
          <w:szCs w:val="20"/>
          <w:lang w:val="ka-GE"/>
        </w:rPr>
        <w:t>5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 xml:space="preserve">წლის </w:t>
      </w:r>
      <w:r w:rsidR="006C5C86">
        <w:rPr>
          <w:rFonts w:ascii="Sylfaen" w:eastAsia="Times New Roman" w:hAnsi="Sylfaen" w:cs="Helvetica"/>
          <w:bCs/>
          <w:sz w:val="20"/>
          <w:szCs w:val="20"/>
          <w:lang w:val="ka-GE"/>
        </w:rPr>
        <w:t>28</w:t>
      </w:r>
      <w:r w:rsidR="00CE6400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6C5C86">
        <w:rPr>
          <w:rFonts w:ascii="Sylfaen" w:eastAsia="Times New Roman" w:hAnsi="Sylfaen" w:cs="Helvetica"/>
          <w:bCs/>
          <w:sz w:val="20"/>
          <w:szCs w:val="20"/>
          <w:lang w:val="ka-GE"/>
        </w:rPr>
        <w:t>მარტი</w:t>
      </w:r>
      <w:r w:rsidR="008D07F3" w:rsidRPr="00EA62F3">
        <w:rPr>
          <w:rFonts w:ascii="Sylfaen" w:eastAsia="Times New Roman" w:hAnsi="Sylfaen" w:cs="Helvetica"/>
          <w:bCs/>
          <w:sz w:val="20"/>
          <w:szCs w:val="20"/>
          <w:lang w:val="ka-GE"/>
        </w:rPr>
        <w:t xml:space="preserve"> 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18:00 </w:t>
      </w:r>
      <w:r w:rsidR="002D3280" w:rsidRPr="00DB7215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საათი</w:t>
      </w:r>
      <w:r w:rsidR="002D3280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>.</w:t>
      </w:r>
      <w:r w:rsidR="002D3280" w:rsidRPr="00DB7215">
        <w:rPr>
          <w:rFonts w:ascii="Sylfaen" w:eastAsia="Times New Roman" w:hAnsi="Sylfaen" w:cs="Helvetica"/>
          <w:bCs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წარმოდგენილი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დალუქულ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კონვერტში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რომელზეც</w:t>
      </w:r>
      <w:r w:rsidR="002D3280" w:rsidRPr="00DB7215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DB72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მითითებული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უნდა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იყოს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შემდეგი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2D3280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ინფორმაცია</w:t>
      </w:r>
      <w:r w:rsidR="002D3280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: 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პრეტენდენტის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დასახელება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საკონტაქტო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ინფორმაცია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, </w:t>
      </w:r>
      <w:r w:rsidR="002D3280"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სს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 „</w:t>
      </w:r>
      <w:r w:rsidRPr="00411309">
        <w:rPr>
          <w:rFonts w:ascii="Sylfaen" w:eastAsia="Times New Roman" w:hAnsi="Sylfaen" w:cs="Sylfaen"/>
          <w:sz w:val="20"/>
          <w:szCs w:val="20"/>
          <w:u w:val="single"/>
          <w:lang w:val="ka-GE"/>
        </w:rPr>
        <w:t>ბანკი</w:t>
      </w:r>
      <w:r w:rsidR="002E6303">
        <w:rPr>
          <w:rFonts w:ascii="Sylfaen" w:eastAsia="Times New Roman" w:hAnsi="Sylfaen" w:cs="Sylfaen"/>
          <w:sz w:val="20"/>
          <w:szCs w:val="20"/>
          <w:u w:val="single"/>
          <w:lang w:val="ka-GE"/>
        </w:rPr>
        <w:t xml:space="preserve"> ქართუ</w:t>
      </w:r>
      <w:r w:rsidR="002D3280" w:rsidRPr="00411309">
        <w:rPr>
          <w:rFonts w:ascii="Helvetica" w:eastAsia="Times New Roman" w:hAnsi="Helvetica" w:cs="Helvetica"/>
          <w:sz w:val="20"/>
          <w:szCs w:val="20"/>
          <w:u w:val="single"/>
          <w:lang w:val="ka-GE"/>
        </w:rPr>
        <w:t xml:space="preserve">“ 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(</w:t>
      </w:r>
      <w:r w:rsidR="008C1C41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>ტენდერის დასახელება -</w:t>
      </w:r>
      <w:r w:rsidR="00901B89" w:rsidRPr="00411309">
        <w:rPr>
          <w:rFonts w:ascii="Sylfaen" w:eastAsia="Times New Roman" w:hAnsi="Sylfaen" w:cs="Helvetica"/>
          <w:i/>
          <w:sz w:val="20"/>
          <w:szCs w:val="20"/>
          <w:u w:val="single"/>
          <w:lang w:val="ka-GE"/>
        </w:rPr>
        <w:t xml:space="preserve"> </w:t>
      </w:r>
      <w:r w:rsidR="00DF2CB1" w:rsidRPr="00DF2CB1">
        <w:rPr>
          <w:rFonts w:ascii="Sylfaen" w:eastAsia="Times New Roman" w:hAnsi="Sylfaen" w:cs="Helvetica"/>
          <w:sz w:val="20"/>
          <w:szCs w:val="20"/>
          <w:u w:val="single"/>
          <w:lang w:val="ka-GE"/>
        </w:rPr>
        <w:t>ბანკომატების შეფუთვასა და ატრიბუტიკის შესყიდვა</w:t>
      </w:r>
      <w:r w:rsidR="00605276" w:rsidRPr="00411309">
        <w:rPr>
          <w:rFonts w:ascii="Sylfaen" w:eastAsia="Times New Roman" w:hAnsi="Sylfaen" w:cs="Helvetica"/>
          <w:sz w:val="20"/>
          <w:szCs w:val="20"/>
          <w:u w:val="single"/>
          <w:lang w:val="ka-GE"/>
        </w:rPr>
        <w:t>).</w:t>
      </w:r>
    </w:p>
    <w:p w14:paraId="174213EB" w14:textId="77777777" w:rsidR="005B101A" w:rsidRPr="005B101A" w:rsidRDefault="005B101A" w:rsidP="005B101A">
      <w:pPr>
        <w:shd w:val="clear" w:color="auto" w:fill="FFFFFF"/>
        <w:spacing w:after="0" w:line="240" w:lineRule="auto"/>
        <w:ind w:left="994" w:right="590"/>
        <w:contextualSpacing/>
        <w:jc w:val="both"/>
        <w:rPr>
          <w:rFonts w:ascii="Sylfaen" w:eastAsia="Times New Roman" w:hAnsi="Sylfaen" w:cs="Helvetica"/>
          <w:bCs/>
          <w:color w:val="333333"/>
          <w:sz w:val="10"/>
          <w:szCs w:val="10"/>
          <w:lang w:val="ka-GE"/>
        </w:rPr>
      </w:pPr>
    </w:p>
    <w:p w14:paraId="4FADA82B" w14:textId="562BDE3F" w:rsidR="0073000C" w:rsidRDefault="002D3280" w:rsidP="002D3280">
      <w:pPr>
        <w:shd w:val="clear" w:color="auto" w:fill="FFFFFF"/>
        <w:spacing w:after="300" w:line="240" w:lineRule="auto"/>
        <w:ind w:left="990" w:right="590"/>
        <w:jc w:val="both"/>
        <w:rPr>
          <w:rFonts w:eastAsia="Times New Roman" w:cs="Helvetica"/>
          <w:bCs/>
          <w:color w:val="333333"/>
          <w:sz w:val="20"/>
          <w:szCs w:val="20"/>
          <w:lang w:val="ka-GE"/>
        </w:rPr>
      </w:pP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სატენდერო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დოკუმენტაციასთან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დაკავშირებული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განმარტებების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მიღება, ასევე, დოკუ</w:t>
      </w:r>
      <w:r w:rsidR="00D74E30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მენტების ხელზე გატანა (სურვილის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შემთხვევაში)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პრეტენდენტს</w:t>
      </w:r>
      <w:r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შეუძლია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(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მისამართ</w:t>
      </w:r>
      <w:r w:rsid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იდან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: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 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ქ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>.</w:t>
      </w:r>
      <w:r w:rsidR="00411309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თბილისი</w:t>
      </w:r>
      <w:r w:rsidR="00411309" w:rsidRPr="002E183B">
        <w:rPr>
          <w:rFonts w:ascii="Helvetica" w:eastAsia="Times New Roman" w:hAnsi="Helvetica" w:cs="Helvetica"/>
          <w:color w:val="333333"/>
          <w:sz w:val="20"/>
          <w:szCs w:val="20"/>
          <w:lang w:val="ka-GE"/>
        </w:rPr>
        <w:t xml:space="preserve">, </w:t>
      </w:r>
      <w:r w:rsidR="00411309">
        <w:rPr>
          <w:rFonts w:ascii="Sylfaen" w:eastAsia="Times New Roman" w:hAnsi="Sylfaen" w:cs="Sylfaen"/>
          <w:bCs/>
          <w:color w:val="333333"/>
          <w:sz w:val="20"/>
          <w:szCs w:val="20"/>
          <w:lang w:val="ka-GE"/>
        </w:rPr>
        <w:t>ი. ჭავჭავაძის გამზ.</w:t>
      </w:r>
      <w:r w:rsidR="00411309" w:rsidRPr="00DB7215">
        <w:rPr>
          <w:rFonts w:ascii="Helvetica" w:eastAsia="Times New Roman" w:hAnsi="Helvetica" w:cs="Helvetica"/>
          <w:bCs/>
          <w:color w:val="333333"/>
          <w:sz w:val="20"/>
          <w:szCs w:val="20"/>
          <w:lang w:val="ka-GE"/>
        </w:rPr>
        <w:t xml:space="preserve"> #</w:t>
      </w:r>
      <w:r w:rsidR="00411309">
        <w:rPr>
          <w:rFonts w:eastAsia="Times New Roman" w:cs="Helvetica"/>
          <w:bCs/>
          <w:color w:val="333333"/>
          <w:sz w:val="20"/>
          <w:szCs w:val="20"/>
          <w:lang w:val="ka-GE"/>
        </w:rPr>
        <w:t>39ა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)</w:t>
      </w:r>
      <w:r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სატენდერო წინადადების შემოთავაზებისთვის განსაზღვრული ვადის </w:t>
      </w:r>
      <w:r w:rsidR="00411309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გასვლამდე.</w:t>
      </w:r>
    </w:p>
    <w:p w14:paraId="39159500" w14:textId="190423E3" w:rsidR="00411309" w:rsidRPr="00411309" w:rsidRDefault="00D5570E" w:rsidP="00411309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="00411309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საორგანიზაციო </w:t>
      </w:r>
      <w:r w:rsidR="0073000C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საკითხებზე</w:t>
      </w:r>
      <w:r w:rsidR="002D3280"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: </w:t>
      </w:r>
    </w:p>
    <w:p w14:paraId="2D72D6EC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მარიამ ლეჟავა, მობილური ნომერი: (+995) 591218000, ქალაქის ნომერი: </w:t>
      </w:r>
      <w:r w:rsidRPr="005F1466">
        <w:rPr>
          <w:rFonts w:ascii="Sylfaen" w:hAnsi="Sylfaen" w:cs="Segoe UI"/>
          <w:lang w:val="ka-GE"/>
        </w:rPr>
        <w:t> </w:t>
      </w:r>
      <w:r w:rsidRPr="005F1466">
        <w:rPr>
          <w:rFonts w:ascii="Sylfaen" w:eastAsia="Times New Roman" w:hAnsi="Sylfaen" w:cs="Sylfaen"/>
          <w:sz w:val="20"/>
          <w:szCs w:val="20"/>
          <w:lang w:val="ka-GE"/>
        </w:rPr>
        <w:t>(032) 200 80 80 (600);</w:t>
      </w:r>
    </w:p>
    <w:p w14:paraId="29ABF0C8" w14:textId="77777777" w:rsidR="008D07F3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Style w:val="Hyperlink"/>
          <w:rFonts w:ascii="Sylfaen" w:hAnsi="Sylfaen"/>
          <w:color w:val="auto"/>
          <w:sz w:val="20"/>
          <w:szCs w:val="20"/>
          <w:lang w:val="ka-GE"/>
        </w:rPr>
      </w:pPr>
      <w:r w:rsidRPr="005F1466">
        <w:rPr>
          <w:rFonts w:ascii="Sylfaen" w:eastAsia="Times New Roman" w:hAnsi="Sylfaen" w:cs="Sylfaen"/>
          <w:sz w:val="20"/>
          <w:szCs w:val="20"/>
          <w:lang w:val="ka-GE"/>
        </w:rPr>
        <w:t xml:space="preserve">ელ ფოსტა: </w:t>
      </w:r>
      <w:hyperlink r:id="rId9" w:history="1">
        <w:r w:rsidRPr="005F1466">
          <w:rPr>
            <w:rStyle w:val="Hyperlink"/>
            <w:rFonts w:ascii="Sylfaen" w:hAnsi="Sylfaen"/>
            <w:color w:val="auto"/>
            <w:sz w:val="20"/>
            <w:szCs w:val="20"/>
            <w:lang w:val="ka-GE"/>
          </w:rPr>
          <w:t>procurement@cartubank.ge</w:t>
        </w:r>
      </w:hyperlink>
    </w:p>
    <w:p w14:paraId="690581BE" w14:textId="77777777" w:rsidR="008D07F3" w:rsidRPr="005F1466" w:rsidRDefault="008D07F3" w:rsidP="008D07F3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4EE1893D" w14:textId="77777777" w:rsidR="00D5570E" w:rsidRPr="00803B27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საკონტაქტო პირი</w:t>
      </w:r>
      <w:r w:rsidRPr="00E41343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</w:t>
      </w:r>
      <w:r w:rsidRPr="00411309"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>ტექნიკურ</w:t>
      </w:r>
      <w:r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  <w:t xml:space="preserve"> საკითხებზე</w:t>
      </w:r>
    </w:p>
    <w:p w14:paraId="3F2A22F8" w14:textId="001B1E35" w:rsidR="00D5570E" w:rsidRPr="002E183B" w:rsidRDefault="00DF2CB1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sz w:val="20"/>
          <w:szCs w:val="20"/>
          <w:lang w:val="ka-GE"/>
        </w:rPr>
        <w:t>მზია ვაშაკიძე</w:t>
      </w:r>
      <w:r w:rsidR="00D5570E" w:rsidRPr="00D5570E">
        <w:rPr>
          <w:rFonts w:ascii="Sylfaen" w:eastAsia="Times New Roman" w:hAnsi="Sylfaen" w:cs="Sylfaen"/>
          <w:sz w:val="20"/>
          <w:szCs w:val="20"/>
          <w:lang w:val="ka-GE"/>
        </w:rPr>
        <w:t xml:space="preserve">, </w:t>
      </w:r>
      <w:r w:rsidR="00D557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მობილური ნომერი: (+995) </w:t>
      </w:r>
      <w:r w:rsidR="00D5570E" w:rsidRPr="0075090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599 </w:t>
      </w:r>
      <w:r w:rsid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22 2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9</w:t>
      </w:r>
      <w:r w:rsidR="00DC6B5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07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, ქალაქის ნომერი: </w:t>
      </w:r>
      <w:r w:rsidR="00D5570E" w:rsidRPr="002C5B7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(032) 200 80 80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="008D07F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D5570E" w:rsidRPr="002E183B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ელ ფოსტა: </w:t>
      </w:r>
      <w:hyperlink r:id="rId10" w:history="1">
        <w:r w:rsidRPr="00273F27">
          <w:rPr>
            <w:rStyle w:val="Hyperlink"/>
            <w:sz w:val="20"/>
            <w:szCs w:val="20"/>
            <w:lang w:val="ka-GE"/>
          </w:rPr>
          <w:t>mzia.vashakidze@cartubank.ge</w:t>
        </w:r>
      </w:hyperlink>
    </w:p>
    <w:p w14:paraId="4185A57A" w14:textId="77777777" w:rsidR="00D5570E" w:rsidRDefault="00D5570E" w:rsidP="00D5570E">
      <w:pPr>
        <w:shd w:val="clear" w:color="auto" w:fill="FFFFFF"/>
        <w:spacing w:after="0" w:line="240" w:lineRule="auto"/>
        <w:ind w:left="990" w:right="590"/>
        <w:jc w:val="both"/>
        <w:rPr>
          <w:rFonts w:ascii="Sylfaen" w:eastAsia="Times New Roman" w:hAnsi="Sylfaen" w:cs="Sylfaen"/>
          <w:b/>
          <w:bCs/>
          <w:color w:val="333333"/>
          <w:sz w:val="20"/>
          <w:szCs w:val="20"/>
          <w:lang w:val="ka-GE"/>
        </w:rPr>
      </w:pPr>
    </w:p>
    <w:p w14:paraId="1ABE690B" w14:textId="77777777" w:rsidR="00D5570E" w:rsidRDefault="00D5570E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</w:pPr>
    </w:p>
    <w:p w14:paraId="461E7257" w14:textId="7FA93E0D" w:rsidR="00132543" w:rsidRPr="00D5570E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/>
          <w:color w:val="141B3D"/>
          <w:sz w:val="20"/>
          <w:szCs w:val="20"/>
          <w:lang w:val="ka-GE"/>
        </w:rPr>
      </w:pPr>
      <w:r w:rsidRPr="00A54134">
        <w:rPr>
          <w:rFonts w:ascii="Sylfaen" w:hAnsi="Sylfaen" w:cs="Sylfaen"/>
          <w:b/>
          <w:bCs/>
          <w:color w:val="333333"/>
          <w:sz w:val="20"/>
          <w:szCs w:val="20"/>
          <w:lang w:val="ka-GE"/>
        </w:rPr>
        <w:t>საკვალიფიკაციო და</w:t>
      </w:r>
      <w:r w:rsidRPr="00A54134">
        <w:rPr>
          <w:rFonts w:ascii="Sylfaen" w:hAnsi="Sylfaen" w:cs="Sylfaen"/>
          <w:color w:val="333333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სავალდებულო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 xml:space="preserve"> </w:t>
      </w:r>
      <w:r w:rsidRPr="00D5570E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t>დოკუმენტაცია</w:t>
      </w:r>
      <w:r w:rsidRPr="00D5570E">
        <w:rPr>
          <w:rStyle w:val="Strong"/>
          <w:rFonts w:ascii="Sylfaen" w:hAnsi="Sylfaen"/>
          <w:color w:val="141B3D"/>
          <w:sz w:val="20"/>
          <w:szCs w:val="20"/>
          <w:lang w:val="ka-GE"/>
        </w:rPr>
        <w:t>:</w:t>
      </w:r>
    </w:p>
    <w:p w14:paraId="19154189" w14:textId="1CC08323" w:rsidR="00132543" w:rsidRPr="002C5B7B" w:rsidRDefault="00132543" w:rsidP="00132543">
      <w:pPr>
        <w:pStyle w:val="NormalWeb"/>
        <w:shd w:val="clear" w:color="auto" w:fill="FFFFFF"/>
        <w:spacing w:before="0" w:beforeAutospacing="0" w:after="0" w:afterAutospacing="0" w:line="276" w:lineRule="auto"/>
        <w:ind w:left="990"/>
        <w:rPr>
          <w:rFonts w:ascii="Sylfaen" w:hAnsi="Sylfaen"/>
          <w:b/>
          <w:bCs/>
          <w:color w:val="141B3D"/>
          <w:sz w:val="20"/>
          <w:szCs w:val="20"/>
        </w:rPr>
      </w:pPr>
      <w:r w:rsidRPr="00D5570E">
        <w:rPr>
          <w:rFonts w:ascii="Sylfaen" w:hAnsi="Sylfaen"/>
          <w:b/>
          <w:bCs/>
          <w:color w:val="141B3D"/>
          <w:sz w:val="20"/>
          <w:szCs w:val="20"/>
          <w:lang w:val="ka-GE"/>
        </w:rPr>
        <w:br/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ტენდერში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მონაწილეობის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მისაღებად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აუცილებელია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ორგანიზაციამ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წარმოადგინოს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შემდეგი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სავალდებულო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 xml:space="preserve"> </w:t>
      </w:r>
      <w:r w:rsidRPr="002C5B7B">
        <w:rPr>
          <w:rFonts w:ascii="Sylfaen" w:hAnsi="Sylfaen" w:cs="Sylfaen"/>
          <w:b/>
          <w:bCs/>
          <w:color w:val="141B3D"/>
          <w:sz w:val="20"/>
          <w:szCs w:val="20"/>
        </w:rPr>
        <w:t>დოკუმენტაცია</w:t>
      </w:r>
      <w:r w:rsidR="002C5B7B">
        <w:rPr>
          <w:rFonts w:ascii="Sylfaen" w:hAnsi="Sylfaen" w:cs="Sylfaen"/>
          <w:b/>
          <w:bCs/>
          <w:color w:val="141B3D"/>
          <w:sz w:val="20"/>
          <w:szCs w:val="20"/>
          <w:lang w:val="ka-GE"/>
        </w:rPr>
        <w:t>/ინფორმაცია</w:t>
      </w:r>
      <w:r w:rsidRPr="002C5B7B">
        <w:rPr>
          <w:rFonts w:ascii="Sylfaen" w:hAnsi="Sylfaen"/>
          <w:b/>
          <w:bCs/>
          <w:color w:val="141B3D"/>
          <w:sz w:val="20"/>
          <w:szCs w:val="20"/>
        </w:rPr>
        <w:t>:</w:t>
      </w:r>
    </w:p>
    <w:p w14:paraId="5F7FD4A6" w14:textId="77777777" w:rsidR="00132543" w:rsidRPr="00E413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საბანკო რეკვიზიტები</w:t>
      </w:r>
      <w:r w:rsidRPr="00E41343">
        <w:rPr>
          <w:rFonts w:eastAsia="Times New Roman" w:cs="Sylfaen"/>
          <w:b/>
          <w:bCs/>
          <w:color w:val="333333"/>
          <w:lang w:val="ka-GE"/>
        </w:rPr>
        <w:t>;</w:t>
      </w:r>
    </w:p>
    <w:p w14:paraId="460DC0C4" w14:textId="77777777" w:rsidR="00132543" w:rsidRPr="00A54134" w:rsidRDefault="00132543" w:rsidP="00132543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A54134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ამონაწერი მეწარმეთა და არასამეწარმეო (არაკომერციული) იურიდიულ პირთა რეესტრიდან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18A8FE97" w14:textId="77777777" w:rsidR="00132543" w:rsidRPr="00E41343" w:rsidRDefault="00132543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კომპანიის მოღვაწეობის შესახებ ინფორმაცია, საქმიანობის მოკლედ აღწერილობა (გამოცდილება, კლიენტების სია);</w:t>
      </w:r>
    </w:p>
    <w:p w14:paraId="263BA31A" w14:textId="29791287" w:rsidR="00132543" w:rsidRPr="005F2781" w:rsidRDefault="00F75315" w:rsidP="005F2781">
      <w:pPr>
        <w:pStyle w:val="ListParagraph"/>
        <w:numPr>
          <w:ilvl w:val="0"/>
          <w:numId w:val="3"/>
        </w:numPr>
        <w:shd w:val="clear" w:color="auto" w:fill="FFFFFF"/>
        <w:tabs>
          <w:tab w:val="left" w:pos="1350"/>
        </w:tabs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ტექნიკური დავალების საფუძველზე, </w:t>
      </w:r>
      <w:r w:rsidR="00156258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წინადადების ღ</w:t>
      </w:r>
      <w:r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ირებულება</w:t>
      </w:r>
      <w:r w:rsidR="00132543" w:rsidRPr="005F278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;</w:t>
      </w:r>
    </w:p>
    <w:p w14:paraId="58ECD16B" w14:textId="49613A40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</w:t>
      </w:r>
      <w:r w:rsidR="00156258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/ რეორგანიზაციის პროცესში.</w:t>
      </w:r>
    </w:p>
    <w:p w14:paraId="102ADFD3" w14:textId="77777777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დოკუმენტი.</w:t>
      </w:r>
    </w:p>
    <w:p w14:paraId="57D94EFC" w14:textId="6BBAC635" w:rsidR="00132543" w:rsidRPr="00E41343" w:rsidRDefault="00132543" w:rsidP="00E41343">
      <w:pPr>
        <w:numPr>
          <w:ilvl w:val="0"/>
          <w:numId w:val="7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სატენდერო წინადადება წარმოდგენილი უნდა იყოს საქართველოს ეროვნულ ვალუტაში - </w:t>
      </w:r>
      <w:r w:rsidRPr="00D713B7">
        <w:rPr>
          <w:rFonts w:ascii="Sylfaen" w:eastAsia="Times New Roman" w:hAnsi="Sylfaen" w:cs="Sylfaen"/>
          <w:sz w:val="20"/>
          <w:szCs w:val="20"/>
          <w:lang w:val="ka-GE"/>
        </w:rPr>
        <w:t xml:space="preserve">ლარში 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და მოიცავდეს კანონმდებლობით გათვალისწინებულ გადასახადებ</w:t>
      </w:r>
      <w:r w:rsidR="002C5B7B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ს.</w:t>
      </w:r>
    </w:p>
    <w:p w14:paraId="46B7EF44" w14:textId="54114C6B" w:rsidR="00132543" w:rsidRDefault="00132543" w:rsidP="00132543">
      <w:pPr>
        <w:numPr>
          <w:ilvl w:val="0"/>
          <w:numId w:val="3"/>
        </w:num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შემოთავაზებული </w:t>
      </w:r>
      <w:r w:rsidR="00F75315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წინადადება სრულად უნდა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აკმაყოფილებდეს დანართ N1-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ით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</w:t>
      </w:r>
      <w:r w:rsidR="00E41343"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გათვალისწინებულ ტექნიკურ მოთხოვნებს</w:t>
      </w:r>
      <w:r w:rsidRPr="00E4134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7602949E" w14:textId="77777777" w:rsidR="002E6303" w:rsidRPr="00E41343" w:rsidRDefault="002E6303" w:rsidP="00EA62F3">
      <w:pPr>
        <w:shd w:val="clear" w:color="auto" w:fill="FFFFFF"/>
        <w:tabs>
          <w:tab w:val="left" w:pos="1350"/>
        </w:tabs>
        <w:spacing w:after="150"/>
        <w:ind w:left="1350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p w14:paraId="1BC41355" w14:textId="722BAFFB" w:rsidR="00132543" w:rsidRPr="00A54134" w:rsidRDefault="00A54134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Style w:val="Strong"/>
          <w:rFonts w:ascii="Sylfaen" w:hAnsi="Sylfaen" w:cs="Sylfaen"/>
          <w:color w:val="141B3D"/>
          <w:sz w:val="20"/>
          <w:szCs w:val="20"/>
        </w:rPr>
      </w:pPr>
      <w:r w:rsidRPr="00A54134">
        <w:rPr>
          <w:rStyle w:val="Strong"/>
          <w:rFonts w:ascii="Sylfaen" w:hAnsi="Sylfaen" w:cs="Sylfaen"/>
          <w:color w:val="141B3D"/>
          <w:sz w:val="20"/>
          <w:szCs w:val="20"/>
          <w:lang w:val="ka-GE"/>
        </w:rPr>
        <w:lastRenderedPageBreak/>
        <w:t>ძირითადი</w:t>
      </w:r>
      <w:r w:rsidR="00132543" w:rsidRPr="00A54134">
        <w:rPr>
          <w:rStyle w:val="Strong"/>
          <w:rFonts w:ascii="Sylfaen" w:hAnsi="Sylfaen"/>
          <w:color w:val="141B3D"/>
          <w:sz w:val="20"/>
          <w:szCs w:val="20"/>
        </w:rPr>
        <w:t xml:space="preserve"> </w:t>
      </w:r>
      <w:r w:rsidR="00132543" w:rsidRPr="00A54134">
        <w:rPr>
          <w:rStyle w:val="Strong"/>
          <w:rFonts w:ascii="Sylfaen" w:hAnsi="Sylfaen" w:cs="Sylfaen"/>
          <w:color w:val="141B3D"/>
          <w:sz w:val="20"/>
          <w:szCs w:val="20"/>
        </w:rPr>
        <w:t>მოთხოვნები</w:t>
      </w:r>
      <w:r w:rsidR="005F2781">
        <w:rPr>
          <w:rStyle w:val="Strong"/>
          <w:rFonts w:ascii="Sylfaen" w:hAnsi="Sylfaen" w:cs="Sylfaen"/>
          <w:color w:val="141B3D"/>
          <w:sz w:val="20"/>
          <w:szCs w:val="20"/>
        </w:rPr>
        <w:t>:</w:t>
      </w:r>
    </w:p>
    <w:p w14:paraId="6B2BB962" w14:textId="77777777" w:rsidR="00132543" w:rsidRPr="00A54134" w:rsidRDefault="00132543" w:rsidP="00132543">
      <w:pPr>
        <w:pStyle w:val="NormalWeb"/>
        <w:shd w:val="clear" w:color="auto" w:fill="FFFFFF"/>
        <w:spacing w:before="0" w:beforeAutospacing="0" w:after="0" w:afterAutospacing="0"/>
        <w:ind w:left="990"/>
        <w:rPr>
          <w:rFonts w:ascii="Sylfaen" w:hAnsi="Sylfaen"/>
          <w:color w:val="141B3D"/>
          <w:sz w:val="20"/>
          <w:szCs w:val="20"/>
        </w:rPr>
      </w:pPr>
    </w:p>
    <w:p w14:paraId="4604C56A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ხარჯები, რომლებიც სატენდერო წინადადების ფასში არ იქნება გათვალისწინებული, არ დაექვემდებარება ანაზღაურებას;</w:t>
      </w:r>
    </w:p>
    <w:p w14:paraId="40165836" w14:textId="7FCCC9F4" w:rsidR="00DF2CB1" w:rsidRPr="00EA62F3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  <w:r w:rsidRPr="00EA62F3">
        <w:rPr>
          <w:rFonts w:ascii="Sylfaen" w:eastAsia="Times New Roman" w:hAnsi="Sylfaen" w:cs="Sylfaen"/>
          <w:sz w:val="20"/>
          <w:szCs w:val="20"/>
          <w:lang w:val="ka-GE"/>
        </w:rPr>
        <w:t>პრეტენდენტებმა დანართი #1-</w:t>
      </w:r>
      <w:r w:rsidR="006E02BD" w:rsidRPr="00EA62F3">
        <w:rPr>
          <w:rFonts w:ascii="Sylfaen" w:eastAsia="Times New Roman" w:hAnsi="Sylfaen" w:cs="Sylfaen"/>
          <w:sz w:val="20"/>
          <w:szCs w:val="20"/>
          <w:lang w:val="ka-GE"/>
        </w:rPr>
        <w:t>ში გათვალის</w:t>
      </w:r>
      <w:r w:rsidR="002E6303" w:rsidRPr="00EA62F3">
        <w:rPr>
          <w:rFonts w:ascii="Sylfaen" w:eastAsia="Times New Roman" w:hAnsi="Sylfaen" w:cs="Sylfaen"/>
          <w:sz w:val="20"/>
          <w:szCs w:val="20"/>
          <w:lang w:val="ka-GE"/>
        </w:rPr>
        <w:t>წ</w:t>
      </w:r>
      <w:r w:rsidR="006E02BD" w:rsidRPr="00EA62F3">
        <w:rPr>
          <w:rFonts w:ascii="Sylfaen" w:eastAsia="Times New Roman" w:hAnsi="Sylfaen" w:cs="Sylfaen"/>
          <w:sz w:val="20"/>
          <w:szCs w:val="20"/>
          <w:lang w:val="ka-GE"/>
        </w:rPr>
        <w:t xml:space="preserve">ინებული </w:t>
      </w:r>
      <w:r w:rsidR="006A57BF" w:rsidRPr="00EA62F3">
        <w:rPr>
          <w:rFonts w:ascii="Sylfaen" w:eastAsia="Times New Roman" w:hAnsi="Sylfaen" w:cs="Sylfaen"/>
          <w:sz w:val="20"/>
          <w:szCs w:val="20"/>
          <w:lang w:val="ka-GE"/>
        </w:rPr>
        <w:t>პროდუქ</w:t>
      </w:r>
      <w:r w:rsidR="002E6303" w:rsidRPr="00EA62F3">
        <w:rPr>
          <w:rFonts w:ascii="Sylfaen" w:eastAsia="Times New Roman" w:hAnsi="Sylfaen" w:cs="Sylfaen"/>
          <w:sz w:val="20"/>
          <w:szCs w:val="20"/>
          <w:lang w:val="ka-GE"/>
        </w:rPr>
        <w:t>ცი</w:t>
      </w:r>
      <w:r w:rsidR="006A57BF" w:rsidRPr="00EA62F3">
        <w:rPr>
          <w:rFonts w:ascii="Sylfaen" w:eastAsia="Times New Roman" w:hAnsi="Sylfaen" w:cs="Sylfaen"/>
          <w:sz w:val="20"/>
          <w:szCs w:val="20"/>
          <w:lang w:val="ka-GE"/>
        </w:rPr>
        <w:t>ის</w:t>
      </w:r>
      <w:r w:rsidR="006E02BD" w:rsidRPr="00EA62F3">
        <w:rPr>
          <w:rFonts w:ascii="Sylfaen" w:eastAsia="Times New Roman" w:hAnsi="Sylfaen" w:cs="Sylfaen"/>
          <w:sz w:val="20"/>
          <w:szCs w:val="20"/>
          <w:lang w:val="ka-GE"/>
        </w:rPr>
        <w:t xml:space="preserve"> დამზადებისთვის საჭირო მასალები წინასწარ უნდა შეათანხმოს დამკვეთთან</w:t>
      </w:r>
      <w:r w:rsidRPr="00EA62F3">
        <w:rPr>
          <w:rFonts w:ascii="Sylfaen" w:eastAsia="Times New Roman" w:hAnsi="Sylfaen" w:cs="Sylfaen"/>
          <w:sz w:val="20"/>
          <w:szCs w:val="20"/>
          <w:lang w:val="ka-GE"/>
        </w:rPr>
        <w:t>.</w:t>
      </w:r>
    </w:p>
    <w:p w14:paraId="06BAF6E7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მონაწილე კომპანიებს ტენდერის დასრულებიდან (მოთხოვნის შემთხვევაში), 1 თვის განმავლობაში შეუძლიათ მოითხოვონ წარმოდგენილი ნიმუშების უკან დაბრუნება, კერძოდ მოახდინონ გატანა მიწოდების მისამართიდან. </w:t>
      </w:r>
    </w:p>
    <w:p w14:paraId="4D9EB3BD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ტენდერში გამარჯვებულ კომპანიას ხელშეკრულების მოქმედების ვადის გასვლიდან 1 თვის განმავლობაში შეუძლია მოითხოვოს წარმოდგენილი ნიმუშების უკან დაბრუნება, კერძოდ მოახდინოს გატანა მიწოდების მისამართიდან. </w:t>
      </w:r>
    </w:p>
    <w:p w14:paraId="5C623FDC" w14:textId="77777777" w:rsidR="00DF2CB1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ბანკის მიერ ანაზღაურება განხორციელდება ეტაპობრივად, შესრულებული სამუშაოების მიღება-ჩაბარების აქტებისა და საგადასახადო ანგარიშ-ფაქტურის წარმოდგენიდან 5 (ხუთი) სამუშაო დღის განმავლობაში;</w:t>
      </w:r>
    </w:p>
    <w:p w14:paraId="3E7D65E8" w14:textId="27FE3A1F" w:rsidR="00E41343" w:rsidRPr="00DF2CB1" w:rsidRDefault="00DF2CB1" w:rsidP="00DF2CB1">
      <w:pPr>
        <w:pStyle w:val="ListParagraph"/>
        <w:numPr>
          <w:ilvl w:val="0"/>
          <w:numId w:val="9"/>
        </w:numPr>
        <w:shd w:val="clear" w:color="auto" w:fill="FFFFFF"/>
        <w:spacing w:after="0"/>
        <w:ind w:left="135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DF2CB1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ტენდერში გამარჯვებული კომპანიის მხრიდან საავანსო თანხის მოთხოვნის შემთხვევაში - კომპანია ვალდებულია მოთხოვნილ თანხაზე წარმოადგინოს ბანკისთვის მისაღები საბანკო ან/და სადაზღვევო გარანტია</w:t>
      </w:r>
      <w:r w:rsidR="002E630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.</w:t>
      </w:r>
    </w:p>
    <w:p w14:paraId="0B055361" w14:textId="77777777" w:rsidR="00E41343" w:rsidRPr="00E41343" w:rsidRDefault="00E41343" w:rsidP="00E41343">
      <w:pPr>
        <w:shd w:val="clear" w:color="auto" w:fill="FFFFFF"/>
        <w:spacing w:after="0"/>
        <w:ind w:right="590"/>
        <w:jc w:val="both"/>
        <w:rPr>
          <w:rFonts w:ascii="Sylfaen" w:hAnsi="Sylfaen" w:cs="Sylfaen"/>
          <w:color w:val="141B3D"/>
          <w:sz w:val="20"/>
          <w:szCs w:val="20"/>
          <w:lang w:val="ka-GE"/>
        </w:rPr>
      </w:pPr>
    </w:p>
    <w:p w14:paraId="4C2657FB" w14:textId="3FFBE916" w:rsidR="002D3280" w:rsidRDefault="002D3280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  <w:r w:rsidRPr="00132543">
        <w:rPr>
          <w:rFonts w:ascii="Sylfaen" w:eastAsia="Times New Roman" w:hAnsi="Sylfaen" w:cs="Sylfaen"/>
          <w:b/>
          <w:sz w:val="20"/>
          <w:szCs w:val="20"/>
          <w:lang w:val="ka-GE"/>
        </w:rPr>
        <w:t xml:space="preserve">შენიშვნა: 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ბანკს უფლება აქვს სატენდერო დოკუმენტაციაში, განცხადებაში შეიტანოს ცვლილება, აღნიშნული ინფორმაცია/ცვლილება გამოქვეყნდება პრეტენდენტის მიერ სატენდერო წინადადებების წარდგენის ვადის ამოწურვამდე არანაკლებ </w:t>
      </w:r>
      <w:r w:rsidR="00A03433">
        <w:rPr>
          <w:rFonts w:ascii="Sylfaen" w:eastAsia="Times New Roman" w:hAnsi="Sylfaen" w:cs="Sylfaen"/>
          <w:color w:val="333333"/>
          <w:sz w:val="20"/>
          <w:szCs w:val="20"/>
        </w:rPr>
        <w:t>48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საათით ადრე, სს „</w:t>
      </w:r>
      <w:r w:rsidR="0073000C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ბანკი ქართუს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“ ოფიციალურ ვებ-გვერდზე და  ტენდერების იმავე ონლაინ პორტალზე</w:t>
      </w:r>
      <w:r w:rsidR="002E6303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>,</w:t>
      </w:r>
      <w:r w:rsidRPr="0005760E">
        <w:rPr>
          <w:rFonts w:ascii="Sylfaen" w:eastAsia="Times New Roman" w:hAnsi="Sylfaen" w:cs="Sylfaen"/>
          <w:color w:val="333333"/>
          <w:sz w:val="20"/>
          <w:szCs w:val="20"/>
          <w:lang w:val="ka-GE"/>
        </w:rPr>
        <w:t xml:space="preserve"> სადაც გამოქვეყნდა ტენდერის შესახებ ინფორმაცია.</w:t>
      </w:r>
    </w:p>
    <w:p w14:paraId="353B90A5" w14:textId="77777777" w:rsidR="00341638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sz w:val="20"/>
          <w:szCs w:val="20"/>
          <w:lang w:val="ka-GE"/>
        </w:rPr>
      </w:pPr>
    </w:p>
    <w:p w14:paraId="277C624C" w14:textId="3EDA8869" w:rsidR="00341638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ab/>
        <w:t>სრული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სატენდერო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დოკუმენტაცია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იხილეთ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შემდეგ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  <w:r>
        <w:rPr>
          <w:rStyle w:val="Strong"/>
          <w:rFonts w:ascii="Sylfaen" w:hAnsi="Sylfaen" w:cs="Sylfaen"/>
          <w:color w:val="2F5496" w:themeColor="accent5" w:themeShade="BF"/>
          <w:sz w:val="20"/>
          <w:szCs w:val="20"/>
          <w:shd w:val="clear" w:color="auto" w:fill="FFFFFF"/>
          <w:lang w:val="ka-GE"/>
        </w:rPr>
        <w:t>ბმულზე</w:t>
      </w:r>
      <w:r>
        <w:rPr>
          <w:rStyle w:val="Strong"/>
          <w:rFonts w:ascii="Arial" w:hAnsi="Arial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>:</w:t>
      </w: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 xml:space="preserve"> </w:t>
      </w:r>
    </w:p>
    <w:p w14:paraId="69D3C876" w14:textId="79578166" w:rsidR="00341638" w:rsidRPr="00E41343" w:rsidRDefault="00341638" w:rsidP="00341638">
      <w:pPr>
        <w:tabs>
          <w:tab w:val="left" w:pos="1089"/>
        </w:tabs>
        <w:rPr>
          <w:rStyle w:val="Strong"/>
          <w:rFonts w:ascii="Sylfaen" w:hAnsi="Sylfaen" w:cs="Arial"/>
          <w:color w:val="FF0000"/>
          <w:sz w:val="20"/>
          <w:szCs w:val="20"/>
          <w:shd w:val="clear" w:color="auto" w:fill="FFFFFF"/>
          <w:lang w:val="ka-GE"/>
        </w:rPr>
      </w:pPr>
      <w:r>
        <w:rPr>
          <w:rStyle w:val="Strong"/>
          <w:rFonts w:ascii="Sylfaen" w:hAnsi="Sylfaen" w:cs="Arial"/>
          <w:color w:val="2F5496" w:themeColor="accent5" w:themeShade="BF"/>
          <w:sz w:val="20"/>
          <w:szCs w:val="20"/>
          <w:shd w:val="clear" w:color="auto" w:fill="FFFFFF"/>
          <w:lang w:val="ka-GE"/>
        </w:rPr>
        <w:tab/>
      </w:r>
      <w:hyperlink r:id="rId11" w:history="1">
        <w:r w:rsidR="002E6303">
          <w:rPr>
            <w:rStyle w:val="Hyperlink"/>
            <w:rFonts w:ascii="Sylfaen" w:hAnsi="Sylfaen" w:cs="Arial"/>
            <w:sz w:val="20"/>
            <w:szCs w:val="20"/>
            <w:shd w:val="clear" w:color="auto" w:fill="FFFFFF"/>
            <w:lang w:val="ka-GE"/>
          </w:rPr>
          <w:t>https://www.cartubank.ge/index.php?m=464&amp;lng=geo</w:t>
        </w:r>
      </w:hyperlink>
    </w:p>
    <w:p w14:paraId="3F1953F4" w14:textId="77777777" w:rsidR="00341638" w:rsidRPr="0005760E" w:rsidRDefault="00341638" w:rsidP="00132543">
      <w:pPr>
        <w:shd w:val="clear" w:color="auto" w:fill="FFFFFF"/>
        <w:spacing w:after="0"/>
        <w:ind w:left="990" w:right="590"/>
        <w:jc w:val="both"/>
        <w:rPr>
          <w:rFonts w:ascii="Sylfaen" w:eastAsia="Times New Roman" w:hAnsi="Sylfaen" w:cs="Sylfaen"/>
          <w:color w:val="333333"/>
          <w:sz w:val="20"/>
          <w:szCs w:val="20"/>
          <w:lang w:val="ka-GE"/>
        </w:rPr>
      </w:pPr>
    </w:p>
    <w:sectPr w:rsidR="00341638" w:rsidRPr="0005760E" w:rsidSect="00132543">
      <w:headerReference w:type="default" r:id="rId12"/>
      <w:pgSz w:w="12240" w:h="15840"/>
      <w:pgMar w:top="245" w:right="540" w:bottom="245" w:left="24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ADB41" w14:textId="77777777" w:rsidR="00A629AC" w:rsidRDefault="00A629AC" w:rsidP="008D789A">
      <w:pPr>
        <w:spacing w:after="0" w:line="240" w:lineRule="auto"/>
      </w:pPr>
      <w:r>
        <w:separator/>
      </w:r>
    </w:p>
  </w:endnote>
  <w:endnote w:type="continuationSeparator" w:id="0">
    <w:p w14:paraId="74AB02D8" w14:textId="77777777" w:rsidR="00A629AC" w:rsidRDefault="00A629AC" w:rsidP="008D7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F916" w14:textId="77777777" w:rsidR="00A629AC" w:rsidRDefault="00A629AC" w:rsidP="008D789A">
      <w:pPr>
        <w:spacing w:after="0" w:line="240" w:lineRule="auto"/>
      </w:pPr>
      <w:r>
        <w:separator/>
      </w:r>
    </w:p>
  </w:footnote>
  <w:footnote w:type="continuationSeparator" w:id="0">
    <w:p w14:paraId="175D2548" w14:textId="77777777" w:rsidR="00A629AC" w:rsidRDefault="00A629AC" w:rsidP="008D7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81997" w14:textId="74F726FD" w:rsidR="00824142" w:rsidRPr="0073000C" w:rsidRDefault="00824142">
    <w:pPr>
      <w:pStyle w:val="Header"/>
      <w:rPr>
        <w:lang w:val="ka-GE"/>
      </w:rPr>
    </w:pPr>
    <w:r>
      <w:t xml:space="preserve">                                                                                                         </w:t>
    </w:r>
    <w:r w:rsidR="0073000C">
      <w:rPr>
        <w:noProof/>
        <w:lang w:val="ka-G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C184E"/>
    <w:multiLevelType w:val="hybridMultilevel"/>
    <w:tmpl w:val="97C298F0"/>
    <w:lvl w:ilvl="0" w:tplc="B290B57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F4665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000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16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8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BCD0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076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BED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064BE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D606B"/>
    <w:multiLevelType w:val="hybridMultilevel"/>
    <w:tmpl w:val="5218D8CA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187F002F"/>
    <w:multiLevelType w:val="hybridMultilevel"/>
    <w:tmpl w:val="894CB22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2DA00381"/>
    <w:multiLevelType w:val="multilevel"/>
    <w:tmpl w:val="2D988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467AD0"/>
    <w:multiLevelType w:val="hybridMultilevel"/>
    <w:tmpl w:val="B590D734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4BA4E83"/>
    <w:multiLevelType w:val="multilevel"/>
    <w:tmpl w:val="9A7C1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53414D3"/>
    <w:multiLevelType w:val="hybridMultilevel"/>
    <w:tmpl w:val="19369AA6"/>
    <w:lvl w:ilvl="0" w:tplc="4494635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A7AB1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6CE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4A0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78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B67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1600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88E7E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00E3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E87526"/>
    <w:multiLevelType w:val="hybridMultilevel"/>
    <w:tmpl w:val="EE72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6B63AF"/>
    <w:multiLevelType w:val="multilevel"/>
    <w:tmpl w:val="EA8ED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855353">
    <w:abstractNumId w:val="7"/>
  </w:num>
  <w:num w:numId="2" w16cid:durableId="1563759952">
    <w:abstractNumId w:val="2"/>
  </w:num>
  <w:num w:numId="3" w16cid:durableId="1920753396">
    <w:abstractNumId w:val="5"/>
  </w:num>
  <w:num w:numId="4" w16cid:durableId="1134786719">
    <w:abstractNumId w:val="8"/>
  </w:num>
  <w:num w:numId="5" w16cid:durableId="1478645431">
    <w:abstractNumId w:val="3"/>
  </w:num>
  <w:num w:numId="6" w16cid:durableId="1039551454">
    <w:abstractNumId w:val="0"/>
  </w:num>
  <w:num w:numId="7" w16cid:durableId="216481046">
    <w:abstractNumId w:val="6"/>
  </w:num>
  <w:num w:numId="8" w16cid:durableId="1994137826">
    <w:abstractNumId w:val="4"/>
  </w:num>
  <w:num w:numId="9" w16cid:durableId="1649480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89A"/>
    <w:rsid w:val="00055D69"/>
    <w:rsid w:val="00096BC8"/>
    <w:rsid w:val="000A33F6"/>
    <w:rsid w:val="000A5C36"/>
    <w:rsid w:val="000B4A92"/>
    <w:rsid w:val="00132543"/>
    <w:rsid w:val="00144BA2"/>
    <w:rsid w:val="00156258"/>
    <w:rsid w:val="00156655"/>
    <w:rsid w:val="00160C6A"/>
    <w:rsid w:val="0017708D"/>
    <w:rsid w:val="00185BDD"/>
    <w:rsid w:val="001B2FFC"/>
    <w:rsid w:val="001D6ABD"/>
    <w:rsid w:val="00242F16"/>
    <w:rsid w:val="00277C8D"/>
    <w:rsid w:val="0028164E"/>
    <w:rsid w:val="002A6754"/>
    <w:rsid w:val="002C5B7B"/>
    <w:rsid w:val="002D3280"/>
    <w:rsid w:val="002E07BB"/>
    <w:rsid w:val="002E6303"/>
    <w:rsid w:val="002F2F2B"/>
    <w:rsid w:val="00341638"/>
    <w:rsid w:val="00386A01"/>
    <w:rsid w:val="00391145"/>
    <w:rsid w:val="003950C9"/>
    <w:rsid w:val="003A011D"/>
    <w:rsid w:val="003A5773"/>
    <w:rsid w:val="003D3E21"/>
    <w:rsid w:val="00407D5E"/>
    <w:rsid w:val="00411309"/>
    <w:rsid w:val="00414B4C"/>
    <w:rsid w:val="004246A8"/>
    <w:rsid w:val="0043209F"/>
    <w:rsid w:val="00453915"/>
    <w:rsid w:val="00462408"/>
    <w:rsid w:val="004728E1"/>
    <w:rsid w:val="00497463"/>
    <w:rsid w:val="004C576F"/>
    <w:rsid w:val="004F18A2"/>
    <w:rsid w:val="004F2A8A"/>
    <w:rsid w:val="004F32D7"/>
    <w:rsid w:val="004F7335"/>
    <w:rsid w:val="004F74BB"/>
    <w:rsid w:val="00503922"/>
    <w:rsid w:val="00503EFE"/>
    <w:rsid w:val="005302A5"/>
    <w:rsid w:val="00546855"/>
    <w:rsid w:val="00551621"/>
    <w:rsid w:val="00551EF2"/>
    <w:rsid w:val="005816E0"/>
    <w:rsid w:val="00593F7E"/>
    <w:rsid w:val="005B101A"/>
    <w:rsid w:val="005F2781"/>
    <w:rsid w:val="005F3F82"/>
    <w:rsid w:val="00605276"/>
    <w:rsid w:val="0069734E"/>
    <w:rsid w:val="006A57BF"/>
    <w:rsid w:val="006A7924"/>
    <w:rsid w:val="006B3816"/>
    <w:rsid w:val="006C5C86"/>
    <w:rsid w:val="006E02BD"/>
    <w:rsid w:val="006F0956"/>
    <w:rsid w:val="006F212D"/>
    <w:rsid w:val="0073000C"/>
    <w:rsid w:val="00750901"/>
    <w:rsid w:val="0077446D"/>
    <w:rsid w:val="0077721E"/>
    <w:rsid w:val="007D7BC7"/>
    <w:rsid w:val="007E4680"/>
    <w:rsid w:val="007F392D"/>
    <w:rsid w:val="00803B27"/>
    <w:rsid w:val="00824142"/>
    <w:rsid w:val="0087233B"/>
    <w:rsid w:val="008A6035"/>
    <w:rsid w:val="008C1C41"/>
    <w:rsid w:val="008C4902"/>
    <w:rsid w:val="008D07F3"/>
    <w:rsid w:val="008D789A"/>
    <w:rsid w:val="00901B89"/>
    <w:rsid w:val="00907B4A"/>
    <w:rsid w:val="00911B82"/>
    <w:rsid w:val="009137C7"/>
    <w:rsid w:val="00920C00"/>
    <w:rsid w:val="009376CC"/>
    <w:rsid w:val="009440D9"/>
    <w:rsid w:val="0095527C"/>
    <w:rsid w:val="00994948"/>
    <w:rsid w:val="00A03433"/>
    <w:rsid w:val="00A54134"/>
    <w:rsid w:val="00A629AC"/>
    <w:rsid w:val="00A744E5"/>
    <w:rsid w:val="00A94327"/>
    <w:rsid w:val="00AA7191"/>
    <w:rsid w:val="00B024F4"/>
    <w:rsid w:val="00B143AF"/>
    <w:rsid w:val="00B4646E"/>
    <w:rsid w:val="00B604FA"/>
    <w:rsid w:val="00B64180"/>
    <w:rsid w:val="00B85FE7"/>
    <w:rsid w:val="00B96B63"/>
    <w:rsid w:val="00BB3ED9"/>
    <w:rsid w:val="00BB5905"/>
    <w:rsid w:val="00BC1571"/>
    <w:rsid w:val="00BE1B08"/>
    <w:rsid w:val="00BE58DE"/>
    <w:rsid w:val="00BF5486"/>
    <w:rsid w:val="00C063F2"/>
    <w:rsid w:val="00C22E90"/>
    <w:rsid w:val="00C42E84"/>
    <w:rsid w:val="00C94F4F"/>
    <w:rsid w:val="00CE6400"/>
    <w:rsid w:val="00CF6E7E"/>
    <w:rsid w:val="00CF780A"/>
    <w:rsid w:val="00D22064"/>
    <w:rsid w:val="00D44EE5"/>
    <w:rsid w:val="00D5570E"/>
    <w:rsid w:val="00D6606A"/>
    <w:rsid w:val="00D713B7"/>
    <w:rsid w:val="00D74E30"/>
    <w:rsid w:val="00DA4574"/>
    <w:rsid w:val="00DA69F4"/>
    <w:rsid w:val="00DA7252"/>
    <w:rsid w:val="00DB7215"/>
    <w:rsid w:val="00DB77F4"/>
    <w:rsid w:val="00DC6B55"/>
    <w:rsid w:val="00DF2CB1"/>
    <w:rsid w:val="00E25A4C"/>
    <w:rsid w:val="00E41343"/>
    <w:rsid w:val="00E453A2"/>
    <w:rsid w:val="00E55837"/>
    <w:rsid w:val="00E75D3D"/>
    <w:rsid w:val="00E90660"/>
    <w:rsid w:val="00EA62F3"/>
    <w:rsid w:val="00EF077C"/>
    <w:rsid w:val="00F0420B"/>
    <w:rsid w:val="00F221D8"/>
    <w:rsid w:val="00F237A9"/>
    <w:rsid w:val="00F31F42"/>
    <w:rsid w:val="00F36AD2"/>
    <w:rsid w:val="00F53C37"/>
    <w:rsid w:val="00F75315"/>
    <w:rsid w:val="00FB4BB8"/>
    <w:rsid w:val="00FC73AE"/>
    <w:rsid w:val="00FF1AF1"/>
    <w:rsid w:val="00FF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ACB886"/>
  <w15:chartTrackingRefBased/>
  <w15:docId w15:val="{C196D5C5-F9D6-4D66-94F0-B2A5DBD5B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280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1325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89A"/>
  </w:style>
  <w:style w:type="paragraph" w:styleId="Footer">
    <w:name w:val="footer"/>
    <w:basedOn w:val="Normal"/>
    <w:link w:val="FooterChar"/>
    <w:uiPriority w:val="99"/>
    <w:unhideWhenUsed/>
    <w:rsid w:val="008D789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89A"/>
  </w:style>
  <w:style w:type="paragraph" w:styleId="BalloonText">
    <w:name w:val="Balloon Text"/>
    <w:basedOn w:val="Normal"/>
    <w:link w:val="BalloonTextChar"/>
    <w:uiPriority w:val="99"/>
    <w:semiHidden/>
    <w:unhideWhenUsed/>
    <w:rsid w:val="00824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142"/>
    <w:rPr>
      <w:rFonts w:ascii="Segoe UI" w:hAnsi="Segoe UI" w:cs="Segoe UI"/>
      <w:sz w:val="18"/>
      <w:szCs w:val="18"/>
    </w:rPr>
  </w:style>
  <w:style w:type="paragraph" w:styleId="BodyTextIndent2">
    <w:name w:val="Body Text Indent 2"/>
    <w:basedOn w:val="Normal"/>
    <w:link w:val="BodyTextIndent2Char"/>
    <w:rsid w:val="002D3280"/>
    <w:pPr>
      <w:spacing w:after="0" w:line="240" w:lineRule="auto"/>
      <w:ind w:firstLine="720"/>
      <w:jc w:val="both"/>
    </w:pPr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2D3280"/>
    <w:rPr>
      <w:rFonts w:ascii="AcadNusx" w:eastAsia="Times New Roman" w:hAnsi="AcadNusx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D32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D328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9114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73000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411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325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132543"/>
  </w:style>
  <w:style w:type="character" w:styleId="CommentReference">
    <w:name w:val="annotation reference"/>
    <w:basedOn w:val="DefaultParagraphFont"/>
    <w:uiPriority w:val="99"/>
    <w:semiHidden/>
    <w:unhideWhenUsed/>
    <w:rsid w:val="001562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62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56258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58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E6303"/>
    <w:pPr>
      <w:spacing w:after="0" w:line="240" w:lineRule="auto"/>
    </w:pPr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2E63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rtubank.ge/index.php?m=464&amp;lng=g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zia.vashakidze@cartubank.g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@cartubank.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08CE8-9FBD-451D-8068-0F8631826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Beruashvili</dc:creator>
  <cp:keywords/>
  <dc:description/>
  <cp:lastModifiedBy>Irakli Shengelaia</cp:lastModifiedBy>
  <cp:revision>27</cp:revision>
  <cp:lastPrinted>2021-05-25T08:11:00Z</cp:lastPrinted>
  <dcterms:created xsi:type="dcterms:W3CDTF">2023-12-11T05:48:00Z</dcterms:created>
  <dcterms:modified xsi:type="dcterms:W3CDTF">2025-02-28T11:03:00Z</dcterms:modified>
</cp:coreProperties>
</file>