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550C8794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69D01153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1FCDCA90" w14:textId="18F97E07" w:rsidR="002D3280" w:rsidRPr="00132543" w:rsidRDefault="002C5B7B" w:rsidP="00407D5E">
      <w:pPr>
        <w:shd w:val="clear" w:color="auto" w:fill="FFFFFF"/>
        <w:spacing w:after="0" w:line="240" w:lineRule="auto"/>
        <w:ind w:left="994" w:right="590"/>
        <w:contextualSpacing/>
        <w:rPr>
          <w:bCs/>
          <w:i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/>
          <w:color w:val="1F4E79" w:themeColor="accent1" w:themeShade="80"/>
          <w:sz w:val="24"/>
          <w:szCs w:val="24"/>
          <w:lang w:val="ka-GE"/>
        </w:rPr>
        <w:t>ღია ტენდერი,</w:t>
      </w:r>
      <w:r w:rsidR="005B101A" w:rsidRPr="00132543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 </w:t>
      </w:r>
      <w:proofErr w:type="spellStart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>Commvault</w:t>
      </w:r>
      <w:proofErr w:type="spellEnd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</w:t>
      </w:r>
      <w:proofErr w:type="spellStart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>Cloud</w:t>
      </w:r>
      <w:proofErr w:type="spellEnd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</w:t>
      </w:r>
      <w:proofErr w:type="spellStart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>Backup</w:t>
      </w:r>
      <w:proofErr w:type="spellEnd"/>
      <w:r w:rsidR="002A7094" w:rsidRPr="002A7094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ლიცენზიების განახლება</w:t>
      </w:r>
    </w:p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B70E9F3" w14:textId="0A709D37"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0B4A92">
        <w:rPr>
          <w:rFonts w:ascii="Sylfaen" w:hAnsi="Sylfaen"/>
          <w:sz w:val="20"/>
          <w:szCs w:val="20"/>
          <w:lang w:val="ka-GE"/>
        </w:rPr>
        <w:t>აცხადებს ღია</w:t>
      </w:r>
      <w:r w:rsidR="009F5AC5">
        <w:rPr>
          <w:rFonts w:ascii="Sylfaen" w:hAnsi="Sylfaen"/>
          <w:sz w:val="20"/>
          <w:szCs w:val="20"/>
          <w:lang w:val="ka-GE"/>
        </w:rPr>
        <w:t xml:space="preserve"> ტენდერს</w:t>
      </w:r>
      <w:r w:rsidR="0073000C" w:rsidRPr="000B4A92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2A7094" w:rsidRPr="002A7094">
        <w:rPr>
          <w:rFonts w:ascii="Sylfaen" w:hAnsi="Sylfaen"/>
          <w:sz w:val="20"/>
          <w:szCs w:val="20"/>
          <w:lang w:val="ka-GE"/>
        </w:rPr>
        <w:t>Commvault</w:t>
      </w:r>
      <w:proofErr w:type="spellEnd"/>
      <w:r w:rsidR="002A7094" w:rsidRPr="002A7094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2A7094" w:rsidRPr="002A7094">
        <w:rPr>
          <w:rFonts w:ascii="Sylfaen" w:hAnsi="Sylfaen"/>
          <w:sz w:val="20"/>
          <w:szCs w:val="20"/>
          <w:lang w:val="ka-GE"/>
        </w:rPr>
        <w:t>Cloud</w:t>
      </w:r>
      <w:proofErr w:type="spellEnd"/>
      <w:r w:rsidR="002A7094" w:rsidRPr="002A7094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="002A7094" w:rsidRPr="002A7094">
        <w:rPr>
          <w:rFonts w:ascii="Sylfaen" w:hAnsi="Sylfaen"/>
          <w:sz w:val="20"/>
          <w:szCs w:val="20"/>
          <w:lang w:val="ka-GE"/>
        </w:rPr>
        <w:t>Backup</w:t>
      </w:r>
      <w:proofErr w:type="spellEnd"/>
      <w:r w:rsidR="002A7094" w:rsidRPr="002A7094">
        <w:rPr>
          <w:rFonts w:ascii="Sylfaen" w:hAnsi="Sylfaen"/>
          <w:sz w:val="20"/>
          <w:szCs w:val="20"/>
          <w:lang w:val="ka-GE"/>
        </w:rPr>
        <w:t xml:space="preserve"> ლიცენზიების განახლებ</w:t>
      </w:r>
      <w:r w:rsidR="002A7094">
        <w:rPr>
          <w:rFonts w:ascii="Sylfaen" w:hAnsi="Sylfaen"/>
          <w:sz w:val="20"/>
          <w:szCs w:val="20"/>
          <w:lang w:val="ka-GE"/>
        </w:rPr>
        <w:t>ის მიზნით</w:t>
      </w:r>
    </w:p>
    <w:p w14:paraId="25CBE72C" w14:textId="77777777"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174213EB" w14:textId="5C67E86E" w:rsidR="005B101A" w:rsidRPr="005B101A" w:rsidRDefault="0073000C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9F5AC5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2A709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16</w:t>
      </w:r>
      <w:r w:rsidR="009F5AC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თებერვალი</w:t>
      </w:r>
      <w:r w:rsidR="00503922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ტენდერის დასახელება </w:t>
      </w:r>
      <w:proofErr w:type="spellStart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Commvault</w:t>
      </w:r>
      <w:proofErr w:type="spellEnd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proofErr w:type="spellStart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Cloud</w:t>
      </w:r>
      <w:proofErr w:type="spellEnd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proofErr w:type="spellStart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Backup</w:t>
      </w:r>
      <w:proofErr w:type="spellEnd"/>
      <w:r w:rsidR="002A7094" w:rsidRP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ლიცენზიების განახლებ</w:t>
      </w:r>
      <w:r w:rsidR="002A7094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ა).</w:t>
      </w: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50560236" w14:textId="6039D709" w:rsidR="002D3280" w:rsidRPr="002E183B" w:rsidRDefault="0073000C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D5570E">
        <w:rPr>
          <w:rFonts w:ascii="Sylfaen" w:eastAsia="Times New Roman" w:hAnsi="Sylfaen" w:cs="Sylfaen"/>
          <w:sz w:val="20"/>
          <w:szCs w:val="20"/>
          <w:lang w:val="ka-GE"/>
        </w:rPr>
        <w:t>ირაკლი შენგელაია</w:t>
      </w:r>
      <w:r w:rsidR="00096BC8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მობილური ნომერი: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(+995)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595 331 604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464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hyperlink r:id="rId9" w:history="1">
        <w:r w:rsidR="00EF077C" w:rsidRPr="00E41343">
          <w:rPr>
            <w:rStyle w:val="Hyperlink"/>
            <w:sz w:val="20"/>
            <w:szCs w:val="20"/>
            <w:lang w:val="ka-GE"/>
          </w:rPr>
          <w:t>procurement</w:t>
        </w:r>
        <w:r w:rsidR="00EF077C"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3F2A22F8" w14:textId="6C7C828D" w:rsidR="00D5570E" w:rsidRPr="002E183B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proofErr w:type="spellStart"/>
      <w:r w:rsidRPr="00D5570E">
        <w:rPr>
          <w:rFonts w:ascii="Sylfaen" w:eastAsia="Times New Roman" w:hAnsi="Sylfaen" w:cs="Sylfaen"/>
          <w:sz w:val="20"/>
          <w:szCs w:val="20"/>
        </w:rPr>
        <w:t>გიორგი</w:t>
      </w:r>
      <w:proofErr w:type="spellEnd"/>
      <w:r w:rsidRPr="00D5570E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Pr="00D5570E">
        <w:rPr>
          <w:rFonts w:ascii="Sylfaen" w:eastAsia="Times New Roman" w:hAnsi="Sylfaen" w:cs="Sylfaen"/>
          <w:sz w:val="20"/>
          <w:szCs w:val="20"/>
        </w:rPr>
        <w:t>ტერ-ნერსესოვი</w:t>
      </w:r>
      <w:proofErr w:type="spellEnd"/>
      <w:r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Pr="00D5570E">
        <w:rPr>
          <w:rFonts w:ascii="Sylfaen" w:eastAsia="Times New Roman" w:hAnsi="Sylfaen" w:cs="Sylfaen"/>
          <w:color w:val="333333"/>
          <w:sz w:val="20"/>
          <w:szCs w:val="20"/>
        </w:rPr>
        <w:t>599 888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Pr="00D5570E">
        <w:rPr>
          <w:rFonts w:ascii="Sylfaen" w:eastAsia="Times New Roman" w:hAnsi="Sylfaen" w:cs="Sylfaen"/>
          <w:color w:val="333333"/>
          <w:sz w:val="20"/>
          <w:szCs w:val="20"/>
        </w:rPr>
        <w:t>887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ქალაქის ნომერი</w:t>
      </w:r>
      <w:proofErr w:type="gram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: </w:t>
      </w:r>
      <w:r w:rsidRPr="0073000C">
        <w:rPr>
          <w:rFonts w:ascii="Segoe UI" w:hAnsi="Segoe UI" w:cs="Segoe UI"/>
          <w:color w:val="2E2E2E"/>
          <w:lang w:val="ka-GE"/>
        </w:rPr>
        <w:t> 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</w:t>
      </w:r>
      <w:proofErr w:type="gramEnd"/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032) 200 80 80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 ფოსტა: </w:t>
      </w:r>
      <w:hyperlink r:id="rId10" w:history="1">
        <w:r w:rsidRPr="00E41343">
          <w:rPr>
            <w:rStyle w:val="Hyperlink"/>
            <w:sz w:val="20"/>
            <w:szCs w:val="20"/>
            <w:lang w:val="ka-GE"/>
          </w:rPr>
          <w:t>procurement</w:t>
        </w:r>
        <w:r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proofErr w:type="spellEnd"/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proofErr w:type="spellStart"/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proofErr w:type="spellEnd"/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6BBAC635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proofErr w:type="spellStart"/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წინადადება წარმოდგენილი უნდა იყოს საქართველოს ეროვნულ ვალუტაში - </w:t>
      </w:r>
      <w:r w:rsidRPr="00D713B7">
        <w:rPr>
          <w:rFonts w:ascii="Sylfaen" w:eastAsia="Times New Roman" w:hAnsi="Sylfaen" w:cs="Sylfaen"/>
          <w:sz w:val="20"/>
          <w:szCs w:val="20"/>
          <w:lang w:val="ka-GE"/>
        </w:rPr>
        <w:t xml:space="preserve">ლარში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 მოიცავდეს კანონმდებლობით გათვალისწინებულ გადასახადებ</w:t>
      </w:r>
      <w:r w:rsidR="002C5B7B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54114C6B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დანართ N1-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1BC41355" w14:textId="722BAFFB" w:rsidR="00132543" w:rsidRPr="00A54134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proofErr w:type="spellStart"/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proofErr w:type="spellEnd"/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6B2BB962" w14:textId="77777777" w:rsidR="00132543" w:rsidRPr="00A54134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color w:val="141B3D"/>
          <w:sz w:val="20"/>
          <w:szCs w:val="20"/>
        </w:rPr>
      </w:pPr>
    </w:p>
    <w:p w14:paraId="3E7D65E8" w14:textId="3C006A4D" w:rsidR="00E41343" w:rsidRPr="002A7094" w:rsidRDefault="002A7094" w:rsidP="002A7094">
      <w:pPr>
        <w:shd w:val="clear" w:color="auto" w:fill="FFFFFF"/>
        <w:spacing w:after="0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                  იხ. დანართი 1</w:t>
      </w: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არანაკლებ </w:t>
      </w:r>
      <w:r w:rsidR="00A03433">
        <w:rPr>
          <w:rFonts w:ascii="Sylfaen" w:eastAsia="Times New Roman" w:hAnsi="Sylfaen" w:cs="Sylfaen"/>
          <w:color w:val="333333"/>
          <w:sz w:val="20"/>
          <w:szCs w:val="20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277C624C" w14:textId="3EDA8869" w:rsidR="00341638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ab/>
        <w:t>სრული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სატენდერო</w:t>
      </w:r>
      <w:proofErr w:type="spellEnd"/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დოკუმენტაცია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იხილეთ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შემდეგ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ბმულზე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>:</w:t>
      </w: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</w:p>
    <w:p w14:paraId="69D3C876" w14:textId="77777777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  <w:r w:rsidRPr="00E41343"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  <w:t>https://www.cartubank.ge/index.php?m=464</w:t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1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4A44" w14:textId="77777777" w:rsidR="00C3576E" w:rsidRDefault="00C3576E" w:rsidP="008D789A">
      <w:pPr>
        <w:spacing w:after="0" w:line="240" w:lineRule="auto"/>
      </w:pPr>
      <w:r>
        <w:separator/>
      </w:r>
    </w:p>
  </w:endnote>
  <w:endnote w:type="continuationSeparator" w:id="0">
    <w:p w14:paraId="5E3CC8D2" w14:textId="77777777" w:rsidR="00C3576E" w:rsidRDefault="00C3576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7E03" w14:textId="77777777" w:rsidR="00C3576E" w:rsidRDefault="00C3576E" w:rsidP="008D789A">
      <w:pPr>
        <w:spacing w:after="0" w:line="240" w:lineRule="auto"/>
      </w:pPr>
      <w:r>
        <w:separator/>
      </w:r>
    </w:p>
  </w:footnote>
  <w:footnote w:type="continuationSeparator" w:id="0">
    <w:p w14:paraId="5CE91BEA" w14:textId="77777777" w:rsidR="00C3576E" w:rsidRDefault="00C3576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277BB"/>
    <w:rsid w:val="00045409"/>
    <w:rsid w:val="00055D69"/>
    <w:rsid w:val="00096BC8"/>
    <w:rsid w:val="000A33F6"/>
    <w:rsid w:val="000A5C36"/>
    <w:rsid w:val="000B4A92"/>
    <w:rsid w:val="00132543"/>
    <w:rsid w:val="001355B0"/>
    <w:rsid w:val="00144BA2"/>
    <w:rsid w:val="00156258"/>
    <w:rsid w:val="00156655"/>
    <w:rsid w:val="00160C6A"/>
    <w:rsid w:val="0017708D"/>
    <w:rsid w:val="00185BDD"/>
    <w:rsid w:val="001B2FFC"/>
    <w:rsid w:val="00277C8D"/>
    <w:rsid w:val="0028164E"/>
    <w:rsid w:val="002A6754"/>
    <w:rsid w:val="002A7094"/>
    <w:rsid w:val="002C5B7B"/>
    <w:rsid w:val="002D3280"/>
    <w:rsid w:val="002E07BB"/>
    <w:rsid w:val="00341638"/>
    <w:rsid w:val="00391145"/>
    <w:rsid w:val="00393D89"/>
    <w:rsid w:val="003950C9"/>
    <w:rsid w:val="003A011D"/>
    <w:rsid w:val="003D3E21"/>
    <w:rsid w:val="00407D5E"/>
    <w:rsid w:val="00411309"/>
    <w:rsid w:val="00414B4C"/>
    <w:rsid w:val="0043209F"/>
    <w:rsid w:val="00453915"/>
    <w:rsid w:val="00462408"/>
    <w:rsid w:val="004728E1"/>
    <w:rsid w:val="00497463"/>
    <w:rsid w:val="00497CB8"/>
    <w:rsid w:val="004C576F"/>
    <w:rsid w:val="004F18A2"/>
    <w:rsid w:val="004F2A8A"/>
    <w:rsid w:val="004F32D7"/>
    <w:rsid w:val="004F7335"/>
    <w:rsid w:val="004F74BB"/>
    <w:rsid w:val="00503922"/>
    <w:rsid w:val="00503EFE"/>
    <w:rsid w:val="00551EF2"/>
    <w:rsid w:val="00570402"/>
    <w:rsid w:val="005816E0"/>
    <w:rsid w:val="00593F7E"/>
    <w:rsid w:val="005B101A"/>
    <w:rsid w:val="005F2781"/>
    <w:rsid w:val="005F3F82"/>
    <w:rsid w:val="00605276"/>
    <w:rsid w:val="0069734E"/>
    <w:rsid w:val="006A7924"/>
    <w:rsid w:val="006B3816"/>
    <w:rsid w:val="006F212D"/>
    <w:rsid w:val="0073000C"/>
    <w:rsid w:val="0077446D"/>
    <w:rsid w:val="007D7BC7"/>
    <w:rsid w:val="007E4680"/>
    <w:rsid w:val="007F392D"/>
    <w:rsid w:val="00803B27"/>
    <w:rsid w:val="00824142"/>
    <w:rsid w:val="008467C9"/>
    <w:rsid w:val="0087233B"/>
    <w:rsid w:val="008A6035"/>
    <w:rsid w:val="008C1C41"/>
    <w:rsid w:val="008C4902"/>
    <w:rsid w:val="008C4A6A"/>
    <w:rsid w:val="008D789A"/>
    <w:rsid w:val="00901B89"/>
    <w:rsid w:val="00907B4A"/>
    <w:rsid w:val="00911B82"/>
    <w:rsid w:val="009376CC"/>
    <w:rsid w:val="0095527C"/>
    <w:rsid w:val="009F5AC5"/>
    <w:rsid w:val="00A03433"/>
    <w:rsid w:val="00A54134"/>
    <w:rsid w:val="00A744E5"/>
    <w:rsid w:val="00A94327"/>
    <w:rsid w:val="00AA7191"/>
    <w:rsid w:val="00B4646E"/>
    <w:rsid w:val="00B604FA"/>
    <w:rsid w:val="00B85FE7"/>
    <w:rsid w:val="00B96B63"/>
    <w:rsid w:val="00BB3ED9"/>
    <w:rsid w:val="00BB5905"/>
    <w:rsid w:val="00BC1571"/>
    <w:rsid w:val="00BE1B08"/>
    <w:rsid w:val="00C063F2"/>
    <w:rsid w:val="00C3576E"/>
    <w:rsid w:val="00C42E84"/>
    <w:rsid w:val="00C94F4F"/>
    <w:rsid w:val="00CF146D"/>
    <w:rsid w:val="00CF6E7E"/>
    <w:rsid w:val="00CF780A"/>
    <w:rsid w:val="00D22064"/>
    <w:rsid w:val="00D44EE5"/>
    <w:rsid w:val="00D5570E"/>
    <w:rsid w:val="00D6606A"/>
    <w:rsid w:val="00D713B7"/>
    <w:rsid w:val="00D74E30"/>
    <w:rsid w:val="00DA7252"/>
    <w:rsid w:val="00DB7215"/>
    <w:rsid w:val="00DC6E6B"/>
    <w:rsid w:val="00E25A4C"/>
    <w:rsid w:val="00E41343"/>
    <w:rsid w:val="00E55837"/>
    <w:rsid w:val="00E75D3D"/>
    <w:rsid w:val="00E90660"/>
    <w:rsid w:val="00EF077C"/>
    <w:rsid w:val="00F0420B"/>
    <w:rsid w:val="00F221D8"/>
    <w:rsid w:val="00F36AD2"/>
    <w:rsid w:val="00F53C37"/>
    <w:rsid w:val="00F75315"/>
    <w:rsid w:val="00F76C61"/>
    <w:rsid w:val="00FB4BB8"/>
    <w:rsid w:val="00FC73AE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tu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301</Words>
  <Characters>2490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Mariam Lezhava</cp:lastModifiedBy>
  <cp:revision>20</cp:revision>
  <cp:lastPrinted>2021-05-25T08:11:00Z</cp:lastPrinted>
  <dcterms:created xsi:type="dcterms:W3CDTF">2023-12-11T05:48:00Z</dcterms:created>
  <dcterms:modified xsi:type="dcterms:W3CDTF">2026-02-05T10:12:00Z</dcterms:modified>
</cp:coreProperties>
</file>