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9DFB" w14:textId="4D0672A5" w:rsidR="00702267" w:rsidRPr="00A47DDF" w:rsidRDefault="00000000" w:rsidP="6992352E">
      <w:pPr>
        <w:pStyle w:val="Title"/>
        <w:jc w:val="center"/>
        <w:rPr>
          <w:rFonts w:cstheme="majorHAnsi"/>
          <w:sz w:val="44"/>
          <w:szCs w:val="56"/>
          <w:lang w:val="ka-GE"/>
        </w:rPr>
      </w:pPr>
      <w:r w:rsidRPr="00A47DDF">
        <w:rPr>
          <w:rFonts w:cstheme="majorHAnsi"/>
          <w:sz w:val="44"/>
          <w:szCs w:val="56"/>
          <w:lang w:val="ka-GE"/>
        </w:rPr>
        <w:t>ტექნიკური დავალება</w:t>
      </w:r>
    </w:p>
    <w:p w14:paraId="030C4C07" w14:textId="77777777" w:rsidR="00702267" w:rsidRPr="00A47DDF" w:rsidRDefault="00000000" w:rsidP="6992352E">
      <w:pPr>
        <w:spacing w:after="240"/>
        <w:jc w:val="center"/>
        <w:rPr>
          <w:rFonts w:asciiTheme="majorHAnsi" w:eastAsia="DejaVu Sans" w:hAnsiTheme="majorHAnsi" w:cstheme="majorHAnsi"/>
          <w:b/>
          <w:bCs/>
          <w:color w:val="2F5597"/>
          <w:sz w:val="32"/>
          <w:szCs w:val="32"/>
          <w:lang w:val="ka-GE"/>
        </w:rPr>
      </w:pPr>
      <w:r w:rsidRPr="00A47DDF">
        <w:rPr>
          <w:rFonts w:asciiTheme="majorHAnsi" w:eastAsia="DejaVu Sans" w:hAnsiTheme="majorHAnsi" w:cstheme="majorHAnsi"/>
          <w:b/>
          <w:bCs/>
          <w:color w:val="2F5597"/>
          <w:sz w:val="32"/>
          <w:szCs w:val="32"/>
          <w:lang w:val="ka-GE"/>
        </w:rPr>
        <w:t>Veeam Data Platform-ის ლიცენზიების შესყიდვა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576"/>
      </w:tblGrid>
      <w:tr w:rsidR="00702267" w:rsidRPr="00A47DDF" w14:paraId="058115FF" w14:textId="77777777" w:rsidTr="6992352E">
        <w:trPr>
          <w:jc w:val="center"/>
        </w:trPr>
        <w:tc>
          <w:tcPr>
            <w:tcW w:w="2381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D9E2F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9CD519B" w14:textId="77777777" w:rsidR="00702267" w:rsidRPr="00A47DDF" w:rsidRDefault="00000000" w:rsidP="6992352E">
            <w:pPr>
              <w:spacing w:after="0"/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  <w:t>ლიცენზირების მოცულობა</w:t>
            </w:r>
          </w:p>
        </w:tc>
        <w:tc>
          <w:tcPr>
            <w:tcW w:w="657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C06F78" w14:textId="77777777" w:rsidR="00702267" w:rsidRPr="00A47DDF" w:rsidRDefault="00000000" w:rsidP="6992352E">
            <w:pPr>
              <w:spacing w:after="0"/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  <w:t>250 Veeam Universal License (VUL) Instance</w:t>
            </w:r>
          </w:p>
        </w:tc>
      </w:tr>
      <w:tr w:rsidR="00702267" w:rsidRPr="00A47DDF" w14:paraId="72D0EF22" w14:textId="77777777" w:rsidTr="6992352E">
        <w:trPr>
          <w:jc w:val="center"/>
        </w:trPr>
        <w:tc>
          <w:tcPr>
            <w:tcW w:w="2381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D9E2F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4357FD6" w14:textId="77777777" w:rsidR="00702267" w:rsidRPr="00A47DDF" w:rsidRDefault="00000000" w:rsidP="6992352E">
            <w:pPr>
              <w:spacing w:after="0"/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  <w:t>ფასის მოთხოვნილი ვარიანტები</w:t>
            </w:r>
          </w:p>
        </w:tc>
        <w:tc>
          <w:tcPr>
            <w:tcW w:w="657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760CAB" w14:textId="6B8FC589" w:rsidR="00702267" w:rsidRPr="00A47DDF" w:rsidRDefault="00000000" w:rsidP="6992352E">
            <w:pPr>
              <w:spacing w:after="0"/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  <w:t>6 თვე / 12 თვე / 36 თვე</w:t>
            </w:r>
          </w:p>
        </w:tc>
      </w:tr>
    </w:tbl>
    <w:p w14:paraId="5472E496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1. შესყიდვის მიზანი და ობიექტი</w:t>
      </w:r>
    </w:p>
    <w:p w14:paraId="56B82449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შესყიდვის მიზანია ორგანიზაციის მონაცემებისა და სისტემების რეზერვირებისა და აღდგენის უზრუნველსაყოფად საჭირო პლატფორმის ლიცენზიების შესყიდვა.</w:t>
      </w:r>
    </w:p>
    <w:p w14:paraId="7154DD88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შესყიდვის ობიექტია Veeam Data Platform Foundation Universal Subscription License (VUL), ან მწარმოებლის მიმდინარე შესაბამისი/შემცვლელი SKU, რომელიც შეიცავს Veeam Backup &amp; Replication-ის სრულ ფუნქციონალს და აკმაყოფილებს ამ დოკუმენტით განსაზღვრულ მოთხოვნებს.</w:t>
      </w:r>
    </w:p>
    <w:p w14:paraId="5FC3A284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ლიცენზირების მოცულობა: 250 (ორას ორმოცდაათი) VUL Instance;</w:t>
      </w:r>
    </w:p>
    <w:p w14:paraId="6F3E8262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ლიცენზიის ტიპი: Subscription, სრული ფუნქციონალითა და კომერციული გამოყენების უფლებით;</w:t>
      </w:r>
    </w:p>
    <w:p w14:paraId="4C1CE109" w14:textId="7C9971A6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მხარდაჭერა: Veeam Production Support 24x7, ლიცენზიის სრული მოქმედების ვადით;</w:t>
      </w:r>
    </w:p>
    <w:p w14:paraId="0AF204A4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ლიცენზია უნდა იყოს ახალი, ლეგალური და რეგისტრირებული უშუალოდ შემსყიდველი ორგანიზაციის სახელზე. დაუშვებელია NFR, Evaluation, Rental/VCSP ან მესამე პირის სახელზე რეგისტრირებული ლიცენზიის მიწოდება.</w:t>
      </w:r>
    </w:p>
    <w:p w14:paraId="01A8D06A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2. ლიცენზირების და ფასის პირობები</w:t>
      </w:r>
    </w:p>
    <w:p w14:paraId="445014E6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250 VUL Instance უნდა იყოს პორტაბელური და გამოყენებადი მწარმოებლის მოქმედი ლიცენზირების პოლიტიკით მხარდაჭერილ ვირტუალურ, ფიზიკურ და Enterprise Application workload-ებზე. პრეტენდენტმა უნდა დაადასტუროს, რომ შეთავაზებული ლიცენზია სრულად ფარავს ამ დოკუმენტით მოთხოვნილ ჰიპერვიზორებსა და მონაცემთა ბაზის დაცვის მეთოდებს.</w:t>
      </w:r>
    </w:p>
    <w:p w14:paraId="7E493D46" w14:textId="5C47BF42" w:rsidR="004C7DE7" w:rsidRPr="00A47DDF" w:rsidRDefault="00000000" w:rsidP="004C7DE7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პრეტენდენტმა უნდა წარმოადგინოს ლიცენზიის მოხმარების დეტალური გაანგარიშება, მათ შორის VM Image-level, Agent-level და Enterprise Application Plug-in დაცვის შემთხვევებისთვის;</w:t>
      </w:r>
    </w:p>
    <w:p w14:paraId="758AA4E3" w14:textId="29F05CBC" w:rsidR="004C7DE7" w:rsidRPr="00A47DDF" w:rsidRDefault="004C7DE7" w:rsidP="004C7DE7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ლიცენზიები უნდა მოიცავდეს </w:t>
      </w:r>
      <w:r w:rsidRPr="000F027A">
        <w:rPr>
          <w:rFonts w:asciiTheme="majorHAnsi" w:eastAsia="DejaVu Sans" w:hAnsiTheme="majorHAnsi" w:cstheme="majorHAnsi"/>
          <w:sz w:val="22"/>
          <w:szCs w:val="24"/>
          <w:lang w:val="ka-GE"/>
        </w:rPr>
        <w:t>Microsoft 365 Mailbox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-ის</w:t>
      </w:r>
      <w:r w:rsidR="00DB538F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, ასევე </w:t>
      </w:r>
      <w:r w:rsidR="00DB538F" w:rsidRPr="000F027A">
        <w:rPr>
          <w:rFonts w:asciiTheme="majorHAnsi" w:eastAsia="DejaVu Sans" w:hAnsiTheme="majorHAnsi" w:cstheme="majorHAnsi"/>
          <w:sz w:val="22"/>
          <w:szCs w:val="24"/>
          <w:lang w:val="ka-GE"/>
        </w:rPr>
        <w:t>Online Archive</w:t>
      </w:r>
      <w:r w:rsidR="00DB538F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-ის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ლოკალურად (</w:t>
      </w:r>
      <w:r w:rsidRPr="000F027A">
        <w:rPr>
          <w:rFonts w:asciiTheme="majorHAnsi" w:eastAsia="DejaVu Sans" w:hAnsiTheme="majorHAnsi" w:cstheme="majorHAnsi"/>
          <w:sz w:val="22"/>
          <w:szCs w:val="24"/>
          <w:lang w:val="ka-GE"/>
        </w:rPr>
        <w:t>on-prem) Backup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-ის </w:t>
      </w:r>
      <w:proofErr w:type="spellStart"/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ფუნქციონალს</w:t>
      </w:r>
      <w:proofErr w:type="spellEnd"/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და </w:t>
      </w:r>
      <w:r w:rsidRPr="000F027A">
        <w:rPr>
          <w:rFonts w:asciiTheme="majorHAnsi" w:eastAsia="DejaVu Sans" w:hAnsiTheme="majorHAnsi" w:cstheme="majorHAnsi"/>
          <w:sz w:val="22"/>
          <w:szCs w:val="24"/>
          <w:lang w:val="ka-GE"/>
        </w:rPr>
        <w:t>Backup-დან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</w:t>
      </w:r>
      <w:r w:rsidRPr="000F027A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Export to PST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ფუნქციონალს</w:t>
      </w:r>
      <w:r w:rsidR="00DB538F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</w:t>
      </w:r>
      <w:r w:rsidR="008C20F3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1</w:t>
      </w:r>
      <w:r w:rsidR="00DB538F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50 მომხმარებლისთვის. იმ შემთხვევაში თუ აღნიშნული ლიცენზიები არ შედის მწარმოებლის ლიცენზიების სტანდარტულ პაკეტში, პრეტენდენტმა 6 / 12 / 36 თვით ლიცენზიების ღირებულება უნდა წარმოადგინოს ცალკე განფასების სახით.</w:t>
      </w:r>
    </w:p>
    <w:p w14:paraId="311B2821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თუ ერთი workload-ის რამდენიმე დაცვის მეთოდი განსხვავებულად ითვლება, ეს წინადადებაში მკაფიოდ უნდა იყოს აღწერილი და საჭირო ყველა entitlement უნდა შედიოდეს შეთავაზებულ ფასში;</w:t>
      </w:r>
    </w:p>
    <w:p w14:paraId="79DF3780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Oracle RAC-ის, SQL Always On-ის ან სხვა კლასტერული გარემოს თითოეული დასაცავი Node/Workload-ის ლიცენზირების წესი უნდა დადასტურდეს მწარმოებლის ოფიციალური პოლიტიკის საფუძველზე;</w:t>
      </w:r>
    </w:p>
    <w:p w14:paraId="03612E94" w14:textId="54287911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ლიცენზიისა და მხარდაჭერის აქტივაციის თარიღი უნდა </w:t>
      </w:r>
      <w:r w:rsidR="1485762E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აითვალოს მიღება-ჩაბარების გაფორმების დღიდან .</w:t>
      </w:r>
    </w:p>
    <w:p w14:paraId="424487A8" w14:textId="10AA0BAF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lastRenderedPageBreak/>
        <w:t xml:space="preserve">პრეტენდენტმა უნდა წარმოადგინოს </w:t>
      </w:r>
      <w:r w:rsidR="568CF95B" w:rsidRPr="00A47DDF">
        <w:rPr>
          <w:rFonts w:asciiTheme="majorHAnsi" w:hAnsiTheme="majorHAnsi" w:cstheme="majorHAnsi"/>
          <w:sz w:val="22"/>
          <w:szCs w:val="24"/>
          <w:lang w:val="ka-GE"/>
        </w:rPr>
        <w:t xml:space="preserve">სამივე </w:t>
      </w:r>
      <w:r w:rsidRPr="00A47DDF">
        <w:rPr>
          <w:rFonts w:asciiTheme="majorHAnsi" w:hAnsiTheme="majorHAnsi" w:cstheme="majorHAnsi"/>
          <w:sz w:val="22"/>
          <w:szCs w:val="24"/>
          <w:lang w:val="ka-GE"/>
        </w:rPr>
        <w:t>ვადის დამოუკიდებელი კომერციული შეთავაზება შემდეგი ფორმით: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74"/>
        <w:gridCol w:w="2324"/>
        <w:gridCol w:w="2381"/>
        <w:gridCol w:w="1928"/>
      </w:tblGrid>
      <w:tr w:rsidR="00702267" w:rsidRPr="00A47DDF" w14:paraId="59C20D2C" w14:textId="77777777" w:rsidTr="6992352E">
        <w:trPr>
          <w:tblHeader/>
          <w:jc w:val="center"/>
        </w:trPr>
        <w:tc>
          <w:tcPr>
            <w:tcW w:w="113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A151218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ვადა</w:t>
            </w:r>
          </w:p>
        </w:tc>
        <w:tc>
          <w:tcPr>
            <w:tcW w:w="147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564094B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232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9C575A3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ზუსტი პროდუქტი / SKU</w:t>
            </w:r>
          </w:p>
        </w:tc>
        <w:tc>
          <w:tcPr>
            <w:tcW w:w="2381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73EBD90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სრული ფასი, ყველა გადასახადის ჩათვლით</w:t>
            </w:r>
          </w:p>
        </w:tc>
        <w:tc>
          <w:tcPr>
            <w:tcW w:w="1928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CFB24DD" w14:textId="7F4C1F29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 xml:space="preserve"> შენიშვნა</w:t>
            </w:r>
          </w:p>
        </w:tc>
      </w:tr>
      <w:tr w:rsidR="00702267" w:rsidRPr="00A47DDF" w14:paraId="2162B989" w14:textId="77777777" w:rsidTr="6992352E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480377D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5DD7C78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>250 Instance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5CFCDB10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B6CDBFD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A405752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  <w:tr w:rsidR="00702267" w:rsidRPr="00A47DDF" w14:paraId="4D7F4B56" w14:textId="77777777" w:rsidTr="6992352E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37480F4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12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783F5B9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>250 Instance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C766EF4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68B820D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108E67F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  <w:tr w:rsidR="00702267" w:rsidRPr="00A47DDF" w14:paraId="089FC397" w14:textId="77777777" w:rsidTr="6992352E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779FABC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36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D94D119" w14:textId="77777777" w:rsidR="00702267" w:rsidRPr="00A47DDF" w:rsidRDefault="00000000" w:rsidP="6992352E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A47DDF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>250 Instance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126548C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568635A2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5C45939" w14:textId="77777777" w:rsidR="00702267" w:rsidRPr="00A47DDF" w:rsidRDefault="00702267" w:rsidP="6992352E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</w:tbl>
    <w:p w14:paraId="72D5F002" w14:textId="4A060202" w:rsidR="6992352E" w:rsidRPr="00A47DDF" w:rsidRDefault="6992352E">
      <w:pPr>
        <w:rPr>
          <w:rFonts w:asciiTheme="majorHAnsi" w:hAnsiTheme="majorHAnsi" w:cstheme="majorHAnsi"/>
          <w:sz w:val="22"/>
          <w:szCs w:val="24"/>
        </w:rPr>
      </w:pPr>
    </w:p>
    <w:p w14:paraId="4228A34C" w14:textId="3FCEFBEE" w:rsidR="00702267" w:rsidRPr="00A47DDF" w:rsidRDefault="00000000" w:rsidP="6992352E">
      <w:pPr>
        <w:spacing w:before="100" w:after="60"/>
        <w:rPr>
          <w:rFonts w:asciiTheme="majorHAnsi" w:eastAsia="DejaVu Sans" w:hAnsiTheme="majorHAnsi" w:cstheme="majorHAnsi"/>
          <w:b/>
          <w:bCs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b/>
          <w:bCs/>
          <w:sz w:val="22"/>
          <w:szCs w:val="24"/>
          <w:lang w:val="ka-GE"/>
        </w:rPr>
        <w:t>ფასში უნდა შედიოდეს: ლიცენზია, შესაბამისი ვადის მწარმოებლის ტექნიკური მხარდაჭერა, განახლებების/ახალი ვერსიების მიღების უფლება და ლიცენზიის საბოლოო მომხმარებლის სახელზე რეგისტრაცია/აქტივაცია.</w:t>
      </w:r>
    </w:p>
    <w:p w14:paraId="2C0D7F17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თითოეული ვადის ფასი არის დამოუკიდებელი ვარიანტი და არ წარმოადგენს სხვა ვადის გაგრძელებას ან ჯამს.</w:t>
      </w:r>
    </w:p>
    <w:p w14:paraId="1CD15F16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შემსყიდველი შეთავაზებებისა და ბიუჯეტის გათვალისწინებით აირჩევს მხოლოდ ერთ ვადას.</w:t>
      </w:r>
    </w:p>
    <w:p w14:paraId="27399EA5" w14:textId="3EB23BDF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="2882D0B4"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 </w:t>
      </w:r>
      <w:r w:rsidR="2882D0B4" w:rsidRPr="00A47DDF">
        <w:rPr>
          <w:rFonts w:asciiTheme="majorHAnsi" w:hAnsiTheme="majorHAnsi" w:cstheme="majorHAnsi"/>
          <w:sz w:val="22"/>
          <w:lang w:val="ka-GE"/>
        </w:rPr>
        <w:t>12</w:t>
      </w:r>
      <w:r w:rsidR="2882D0B4"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>-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36- თვიან ვარიანტებში ფასი უნდა ფარავდეს მთელ ვადას; დაუშვებელია სავალდებულო ყოველწლიური გადაფასება ან დამატებითი გადასახადი.</w:t>
      </w:r>
    </w:p>
    <w:p w14:paraId="6887D6A3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თუ 6-თვიანი ვადა მწარმოებლის ოფიციალური კომერციული მოდელით არ არის ხელმისაწვდომი, პრეტენდენტმა შესაბამის გრაფაში უნდა მიუთითოს „არ არის ხელმისაწვდომი“ და წარმოადგინოს მწარმოებლის ან ოფიციალური დისტრიბუტორის წერილობითი დადასტურება. დასაშვებია ოფიციალური co-term, prorated renewal ან extension SKU, თუ ის ზუსტად 6 თვის განმავლობაში უზრუნველყოფს ლიცენზიის სრულ ფუნქციონალსა და მწარმოებლის მხარდაჭერას.</w:t>
      </w:r>
    </w:p>
    <w:p w14:paraId="3E421BFB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3. ტექნიკური მოთხოვნები</w:t>
      </w:r>
    </w:p>
    <w:p w14:paraId="09385430" w14:textId="77777777" w:rsidR="00702267" w:rsidRPr="00A47DDF" w:rsidRDefault="00000000" w:rsidP="6992352E">
      <w:pPr>
        <w:pStyle w:val="Heading2"/>
        <w:rPr>
          <w:rFonts w:cstheme="majorHAnsi"/>
          <w:sz w:val="24"/>
          <w:szCs w:val="28"/>
          <w:lang w:val="ka-GE"/>
        </w:rPr>
      </w:pPr>
      <w:r w:rsidRPr="00A47DDF">
        <w:rPr>
          <w:rFonts w:cstheme="majorHAnsi"/>
          <w:sz w:val="24"/>
          <w:szCs w:val="28"/>
          <w:lang w:val="ka-GE"/>
        </w:rPr>
        <w:t>3.1. ჰიპერვიზორების მხარდაჭერა</w:t>
      </w:r>
    </w:p>
    <w:p w14:paraId="51026D69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სისტემამ ჰიპერვიზორის დონეზე უნდა უზრუნველყოს ვირტუალური მანქანების სარეზერვო ასლების შექმნა და აღდგენა შემდეგ გარემოებში:</w:t>
      </w:r>
    </w:p>
    <w:p w14:paraId="652C22EB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VMware vSphere;</w:t>
      </w:r>
    </w:p>
    <w:p w14:paraId="6944800A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Oracle Linux Virtualization Manager (OLVM) / oVirt KVM;</w:t>
      </w:r>
    </w:p>
    <w:p w14:paraId="03F0E457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Nutanix AHV.</w:t>
      </w:r>
    </w:p>
    <w:p w14:paraId="4B7495E0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სრული ვირტუალური მანქანის, ცალკეული ვირტუალური დისკისა და ფაილური დონის აღდგენა;</w:t>
      </w:r>
    </w:p>
    <w:p w14:paraId="52A69C06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ცენტრალიზებული მართვა და პოლიტიკებზე დაფუძნებული დაგეგმვა ერთიანი ადმინისტრაციული კონსოლიდან.</w:t>
      </w:r>
    </w:p>
    <w:p w14:paraId="5CBC705D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პრეტენდენტმა წინადადებაში უნდა დაადასტუროს შემსყიდველის მიმდინარე პროგრამულ ვერსიებთან თავსებადობა მწარმოებლის ოფიციალური Compatibility Matrix-ის საფუძველზე და წინასწარ მიუთითოს ყველა ცნობილი შეზღუდვა.</w:t>
      </w:r>
    </w:p>
    <w:p w14:paraId="442F85FD" w14:textId="77777777" w:rsidR="00702267" w:rsidRPr="00A47DDF" w:rsidRDefault="00000000" w:rsidP="6992352E">
      <w:pPr>
        <w:pStyle w:val="Heading2"/>
        <w:rPr>
          <w:rFonts w:cstheme="majorHAnsi"/>
          <w:sz w:val="24"/>
          <w:szCs w:val="28"/>
          <w:lang w:val="ka-GE"/>
        </w:rPr>
      </w:pPr>
      <w:r w:rsidRPr="00A47DDF">
        <w:rPr>
          <w:rFonts w:cstheme="majorHAnsi"/>
          <w:sz w:val="24"/>
          <w:szCs w:val="28"/>
          <w:lang w:val="ka-GE"/>
        </w:rPr>
        <w:t>3.2. მონაცემთა ბაზებისა და აპლიკაციების დაცვა</w:t>
      </w:r>
    </w:p>
    <w:p w14:paraId="6E340B75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სისტემამ Application-Aware მექანიზმით ან მწარმოებლის ოფიციალური Agent/Plug-in-ის გამოყენებით უნდა უზრუნველყოს შემდეგი სისტემების კონსისტენტური ბექაფი და აღდგენა:</w:t>
      </w:r>
    </w:p>
    <w:p w14:paraId="5DA86B75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Oracle Database (RAC და Standalone): Oracle RMAN-თან ოფიციალური ინტეგრაცია, Full/Incremental და Archive Log ბექაფები, Point-in-Time Recovery;</w:t>
      </w:r>
    </w:p>
    <w:p w14:paraId="212F4D2F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lastRenderedPageBreak/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Microsoft SQL Server (Always On Availability Groups და Standalone): Full, Differential და Transaction Log ბექაფები, Point-in-Time Recovery და წარმატებული ლოგ-ბექაფის შემდეგ ტრანზაქციული ლოგების მართვადი truncation;</w:t>
      </w:r>
    </w:p>
    <w:p w14:paraId="2EB0CA35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PostgreSQL: აპლიკაციურად კონსისტენტური ბექაფი, WAL/transaction log დაცვა და Point-in-Time Recovery, მწარმოებლის მიერ მხარდაჭერილი ოპერაციული სისტემებისა და PostgreSQL ვერსიებისთვის.</w:t>
      </w:r>
    </w:p>
    <w:p w14:paraId="4F4A2DB1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აღდგენა საწყის ან ალტერნატიულ სერვერზე, იმ ფარგლებში, რასაც მწარმოებლის ოფიციალური ფუნქციონალი და მხარდაჭერის მატრიცა ითვალისწინებს.</w:t>
      </w:r>
    </w:p>
    <w:p w14:paraId="6BC7C25B" w14:textId="77777777" w:rsidR="00702267" w:rsidRPr="00A47DDF" w:rsidRDefault="00000000" w:rsidP="6992352E">
      <w:pPr>
        <w:pStyle w:val="Heading2"/>
        <w:rPr>
          <w:rFonts w:cstheme="majorHAnsi"/>
          <w:sz w:val="24"/>
          <w:szCs w:val="28"/>
          <w:lang w:val="ka-GE"/>
        </w:rPr>
      </w:pPr>
      <w:r w:rsidRPr="00A47DDF">
        <w:rPr>
          <w:rFonts w:cstheme="majorHAnsi"/>
          <w:sz w:val="24"/>
          <w:szCs w:val="28"/>
          <w:lang w:val="ka-GE"/>
        </w:rPr>
        <w:t>3.3. Dell PowerProtect Data Domain ინტეგრაცია</w:t>
      </w:r>
    </w:p>
    <w:p w14:paraId="6977FBD7" w14:textId="77777777" w:rsidR="00702267" w:rsidRPr="00A47DDF" w:rsidRDefault="00000000" w:rsidP="6992352E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A47DDF">
        <w:rPr>
          <w:rFonts w:asciiTheme="majorHAnsi" w:hAnsiTheme="majorHAnsi" w:cstheme="majorHAnsi"/>
          <w:sz w:val="22"/>
          <w:szCs w:val="24"/>
          <w:lang w:val="ka-GE"/>
        </w:rPr>
        <w:t>სავალდებულოა Dell PowerProtect Data Domain-თან მწარმოებლის ოფიციალური, SDK/API-ზე დაფუძნებული DD Boost ინტეგრაცია.</w:t>
      </w:r>
    </w:p>
    <w:p w14:paraId="3B055EC4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Data Domain უნდა დაემატოს სისტემაში DD Boost ტიპის Backup Repository/Library-ის სახით;</w:t>
      </w:r>
    </w:p>
    <w:p w14:paraId="5811621D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Backup და Restore ოპერაციები უნდა შესრულდეს DD Boost-ის საშუალებით;</w:t>
      </w:r>
    </w:p>
    <w:p w14:paraId="2DEDD55E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მხოლოდ NFS, SMB/CIFS ან სხვა საერთო ფაილური პროტოკოლის გამოყენება DD Boost ინტეგრაციის ეკვივალენტად არ ჩაითვლება;</w:t>
      </w:r>
    </w:p>
    <w:p w14:paraId="181F4108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Dell PowerProtect Data Domain მოწყობილობა და მასზე არსებული DD Boost entitlement წარმოადგენს შემსყიდველის არსებულ ინფრასტრუქტურას, თუ შეთავაზებაში ცალკე სხვა რამ არ არის მოთხოვნილი.</w:t>
      </w:r>
    </w:p>
    <w:p w14:paraId="020E8722" w14:textId="77777777" w:rsidR="00702267" w:rsidRPr="00A47DDF" w:rsidRDefault="00000000" w:rsidP="6992352E">
      <w:pPr>
        <w:pStyle w:val="Heading2"/>
        <w:rPr>
          <w:rFonts w:cstheme="majorHAnsi"/>
          <w:sz w:val="24"/>
          <w:szCs w:val="28"/>
          <w:lang w:val="ka-GE"/>
        </w:rPr>
      </w:pPr>
      <w:r w:rsidRPr="00A47DDF">
        <w:rPr>
          <w:rFonts w:cstheme="majorHAnsi"/>
          <w:sz w:val="24"/>
          <w:szCs w:val="28"/>
          <w:lang w:val="ka-GE"/>
        </w:rPr>
        <w:t>3.4. მართვა და უსაფრთხოება</w:t>
      </w:r>
    </w:p>
    <w:p w14:paraId="0262D1D0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Backup/Restore სამუშაოების, გრაფიკებისა და Retention პოლიტიკების ცენტრალიზებული მართვა;</w:t>
      </w:r>
    </w:p>
    <w:p w14:paraId="2417BD5B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Role-Based Access Control (RBAC) და ადმინისტრაციული მოქმედებების Audit Log;</w:t>
      </w:r>
    </w:p>
    <w:p w14:paraId="3DC81DA7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მონაცემების დაშიფვრის მხარდაჭერა გადაცემისა და შენახვისას;</w:t>
      </w:r>
    </w:p>
    <w:p w14:paraId="41265A72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სამუშაოების სტატუსის, შეცდომებისა და ტევადობის შესახებ შეტყობინებები და რეპორტინგი;</w:t>
      </w:r>
    </w:p>
    <w:p w14:paraId="7768ABE4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ლიცენზიის მოქმედების პერიოდში მწარმოებლის მიერ გამოშვებულ მხარდაჭერილ განახლებებსა და ახალ ვერსიებზე წვდომა.</w:t>
      </w:r>
    </w:p>
    <w:p w14:paraId="059739ED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4. ლიცენზიის მოქმედებისა და მიწოდების პირობები</w:t>
      </w:r>
    </w:p>
    <w:p w14:paraId="1595E263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არჩეული ვადის განმავლობაში უნდა მოქმედებდეს პროგრამული ფუნქციონალი, მწარმოებლის ტექნიკური მხარდაჭერა და განახლებების/ახალი ვერსიების მიღების უფლება;</w:t>
      </w:r>
    </w:p>
    <w:p w14:paraId="321AA6AA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პრეტენდენტმა წინადადებაში უნდა მიუთითოს ლიცენზიის ვადის გასვლის შემდეგ პროდუქტის ფუნქციონალური სტატუსი და Renewal-ის წესი;</w:t>
      </w:r>
    </w:p>
    <w:p w14:paraId="43789229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ყველა ლიცენზიის ერთი და იგივე ვადითა და მხარდაჭერის დონით მიწოდება სავალდებულოა, გარდა შემსყიდველთან წინასწარ წერილობით შეთანხმებული co-term სქემისა.</w:t>
      </w:r>
    </w:p>
    <w:p w14:paraId="038C16E6" w14:textId="77777777" w:rsidR="00702267" w:rsidRPr="00A47DDF" w:rsidRDefault="00000000" w:rsidP="6992352E">
      <w:pPr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b/>
          <w:bCs/>
          <w:color w:val="203864"/>
          <w:sz w:val="22"/>
          <w:szCs w:val="24"/>
          <w:lang w:val="ka-GE"/>
        </w:rPr>
        <w:t xml:space="preserve">მნიშვნელოვანი პირობა: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შეთავაზებაში უნდა შედიოდეს ყველა პროგრამული Agent, Plug-in, Option და entitlement, რომელიც სავალდებულოა ამ ტექნიკური დავალებით მოთხოვნილი ფუნქციონალის სრულად ასამუშავებლად. ხელშეკრულების გაფორმების შემდეგ დაუშვებელია წინასწარ მიუთითებელი სავალდებულო ლიცენზიის ან მოდულის დამატებითი ღირებულების მოთხოვნა.</w:t>
      </w:r>
    </w:p>
    <w:p w14:paraId="30572D87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5. მიღება-ჩაბარების კრიტერიუმები</w:t>
      </w:r>
    </w:p>
    <w:p w14:paraId="1B7A61D2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ლიცენზიები რეგისტრირებულია შემსყიდველი ორგანიზაციის სახელზე და აქტიურია არჩეული ვადის განმავლობაში;</w:t>
      </w:r>
    </w:p>
    <w:p w14:paraId="41077D98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 მხარდაჭერის სტატუსი და entitlement ჩანს მწარმოებლის ოფიციალურ პორტალში;</w:t>
      </w:r>
    </w:p>
    <w:p w14:paraId="576A14EC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lastRenderedPageBreak/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Veeam-ის მოქმედი License Key/Entitlement და Production Support ID გადაცემულია შემსყიდველისთვის და ასახულია ოფიციალურ Veeam Customer Portal-ში;</w:t>
      </w:r>
    </w:p>
    <w:p w14:paraId="1BB1805F" w14:textId="77777777" w:rsidR="00702267" w:rsidRPr="00A47DDF" w:rsidRDefault="00000000" w:rsidP="6992352E">
      <w:pPr>
        <w:pStyle w:val="Heading1"/>
        <w:rPr>
          <w:rFonts w:cstheme="majorHAnsi"/>
          <w:sz w:val="32"/>
          <w:szCs w:val="32"/>
          <w:lang w:val="ka-GE"/>
        </w:rPr>
      </w:pPr>
      <w:r w:rsidRPr="00A47DDF">
        <w:rPr>
          <w:rFonts w:cstheme="majorHAnsi"/>
          <w:sz w:val="32"/>
          <w:szCs w:val="32"/>
          <w:lang w:val="ka-GE"/>
        </w:rPr>
        <w:t>6. წინადადების შემადგენლობა</w:t>
      </w:r>
    </w:p>
    <w:p w14:paraId="3FB1934B" w14:textId="5C2B7E50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მწარმოებლისა და პროდუქტის ზუსტი დასახელება, edition/package, SKU/Part Number და რაოდენობა;</w:t>
      </w:r>
    </w:p>
    <w:p w14:paraId="1A6C8A73" w14:textId="0D3CDE10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="62E24E55"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სამ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ივე ვადის ცალკე ფასი და მხარდაჭერის მოქმედების ზუსტი პერიოდი;</w:t>
      </w:r>
    </w:p>
    <w:p w14:paraId="51082E53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 მხარდაჭერის დონე და მხარდაჭერის პორტალში რეგისტრაციის წესი;</w:t>
      </w:r>
    </w:p>
    <w:p w14:paraId="41E60A1B" w14:textId="77777777" w:rsidR="00702267" w:rsidRPr="00A47DDF" w:rsidRDefault="00000000" w:rsidP="6992352E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ტექნიკური შესაბამისობის ცხრილი მოთხოვნა-მოთხოვნაზე პასუხით და მწარმოებლის ოფიციალურ დოკუმენტაციაზე მითითებით;</w:t>
      </w:r>
    </w:p>
    <w:p w14:paraId="311E937D" w14:textId="77777777" w:rsidR="00702267" w:rsidRPr="00A47DDF" w:rsidRDefault="00000000" w:rsidP="6992352E">
      <w:pPr>
        <w:spacing w:after="60"/>
        <w:ind w:left="312" w:hanging="198"/>
        <w:rPr>
          <w:rFonts w:asciiTheme="majorHAnsi" w:hAnsiTheme="majorHAnsi" w:cstheme="majorHAnsi"/>
          <w:sz w:val="22"/>
          <w:szCs w:val="24"/>
        </w:rPr>
      </w:pPr>
      <w:r w:rsidRPr="00A47DDF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A47DDF">
        <w:rPr>
          <w:rFonts w:asciiTheme="majorHAnsi" w:eastAsia="DejaVu Sans" w:hAnsiTheme="majorHAnsi" w:cstheme="majorHAnsi"/>
          <w:sz w:val="22"/>
          <w:szCs w:val="24"/>
          <w:lang w:val="ka-GE"/>
        </w:rPr>
        <w:t>ყველა გამონაკლისის, შეზღუდვისა და დამატებით საჭირო ლიცენზიის წინასწარი და ცალსახა აღწერა. მიუთითებელი სავალდებულო კომპონენტის შემდგომ მოთხოვნა მიმწოდებლის ხარჯით უნდა დაკმაყოფილდეს.</w:t>
      </w:r>
    </w:p>
    <w:p w14:paraId="20DE86C6" w14:textId="29F9A759" w:rsidR="44355B42" w:rsidRPr="00A47DDF" w:rsidRDefault="44355B42" w:rsidP="3765B8BC">
      <w:pPr>
        <w:pStyle w:val="Heading1"/>
        <w:rPr>
          <w:rFonts w:eastAsia="Calibri" w:cstheme="majorHAnsi"/>
          <w:sz w:val="32"/>
          <w:szCs w:val="32"/>
          <w:lang w:val="ka-GE"/>
        </w:rPr>
      </w:pPr>
      <w:r w:rsidRPr="00A47DDF">
        <w:rPr>
          <w:rFonts w:eastAsia="Calibri" w:cstheme="majorHAnsi"/>
          <w:sz w:val="32"/>
          <w:szCs w:val="32"/>
          <w:lang w:val="ka-GE"/>
        </w:rPr>
        <w:t>7. საკვალიფიკაციო მოთხოვნები</w:t>
      </w:r>
    </w:p>
    <w:p w14:paraId="34D547CE" w14:textId="5F20892E" w:rsidR="44355B42" w:rsidRPr="00A47DDF" w:rsidRDefault="44355B42" w:rsidP="3765B8BC">
      <w:pPr>
        <w:spacing w:after="60"/>
        <w:ind w:left="312" w:hanging="198"/>
        <w:rPr>
          <w:rFonts w:asciiTheme="majorHAnsi" w:eastAsia="Segoe UI" w:hAnsiTheme="majorHAnsi" w:cstheme="majorHAnsi"/>
          <w:color w:val="000000" w:themeColor="text1"/>
          <w:sz w:val="22"/>
          <w:lang w:val="ka-GE"/>
        </w:rPr>
      </w:pPr>
      <w:r w:rsidRPr="00A47DDF">
        <w:rPr>
          <w:rFonts w:asciiTheme="majorHAnsi" w:eastAsia="Segoe UI" w:hAnsiTheme="majorHAnsi" w:cstheme="majorHAnsi"/>
          <w:color w:val="2F5597"/>
          <w:sz w:val="22"/>
          <w:lang w:val="ka-GE"/>
        </w:rPr>
        <w:t xml:space="preserve">• </w:t>
      </w:r>
      <w:r w:rsidRPr="00A47DDF">
        <w:rPr>
          <w:rFonts w:asciiTheme="majorHAnsi" w:eastAsia="Segoe UI" w:hAnsiTheme="majorHAnsi" w:cstheme="majorHAnsi"/>
          <w:color w:val="000000" w:themeColor="text1"/>
          <w:sz w:val="22"/>
          <w:lang w:val="ka-GE"/>
        </w:rPr>
        <w:t>მწარმოებლის ავტორიზაციის წერილი (MAF) , რომელიც ადასტურებს პრეტენდენტის უფლებამოსილებას ლიცენზიის მიწოდებისა და საბოლოო მომხმარებელზე რეგისტრაციისთვის;</w:t>
      </w:r>
    </w:p>
    <w:p w14:paraId="45F2009D" w14:textId="10C5199E" w:rsidR="44355B42" w:rsidRPr="00A47DDF" w:rsidRDefault="44355B42" w:rsidP="3765B8BC">
      <w:pPr>
        <w:spacing w:after="60"/>
        <w:ind w:left="312" w:hanging="198"/>
        <w:rPr>
          <w:rFonts w:asciiTheme="majorHAnsi" w:hAnsiTheme="majorHAnsi" w:cstheme="majorHAnsi"/>
          <w:sz w:val="22"/>
          <w:szCs w:val="24"/>
        </w:rPr>
      </w:pPr>
      <w:r w:rsidRPr="00A47DDF">
        <w:rPr>
          <w:rFonts w:asciiTheme="majorHAnsi" w:eastAsia="Segoe UI" w:hAnsiTheme="majorHAnsi" w:cstheme="majorHAnsi"/>
          <w:color w:val="2F5597"/>
          <w:sz w:val="22"/>
          <w:lang w:val="ka-GE"/>
        </w:rPr>
        <w:t xml:space="preserve">• </w:t>
      </w:r>
      <w:r w:rsidRPr="00A47DDF">
        <w:rPr>
          <w:rFonts w:asciiTheme="majorHAnsi" w:eastAsia="Segoe UI" w:hAnsiTheme="majorHAnsi" w:cstheme="majorHAnsi"/>
          <w:color w:val="000000" w:themeColor="text1"/>
          <w:sz w:val="22"/>
          <w:lang w:val="ka-GE"/>
        </w:rPr>
        <w:t>პრეტენდენტმა უნდა უზრუნველყოს მწარმოებლის ოფიციალური მხარდაჭერის გააქტიურება საბოლოო მომხმარებლის სახელზე და გადასცეს შესაბამისი entitlement/support დადასტურება.</w:t>
      </w:r>
    </w:p>
    <w:p w14:paraId="44AB11F4" w14:textId="7EE397D6" w:rsidR="00702267" w:rsidRPr="00A47DDF" w:rsidRDefault="00702267" w:rsidP="6992352E">
      <w:pPr>
        <w:spacing w:after="60"/>
        <w:ind w:left="312" w:hanging="198"/>
        <w:rPr>
          <w:rFonts w:asciiTheme="majorHAnsi" w:hAnsiTheme="majorHAnsi" w:cstheme="majorHAnsi"/>
          <w:sz w:val="22"/>
          <w:szCs w:val="24"/>
          <w:lang w:val="ka-GE"/>
        </w:rPr>
      </w:pPr>
    </w:p>
    <w:sectPr w:rsidR="00702267" w:rsidRPr="00A47DDF" w:rsidSect="00034616">
      <w:headerReference w:type="default" r:id="rId8"/>
      <w:footerReference w:type="default" r:id="rId9"/>
      <w:pgSz w:w="11906" w:h="16838"/>
      <w:pgMar w:top="1020" w:right="1134" w:bottom="907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EA0F" w14:textId="77777777" w:rsidR="004A54C4" w:rsidRDefault="004A54C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09DDE06" w14:textId="77777777" w:rsidR="004A54C4" w:rsidRDefault="004A54C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FBE4" w14:textId="055B1686" w:rsidR="00702267" w:rsidRDefault="00702267">
    <w:pPr>
      <w:pStyle w:val="Footer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4662" w14:textId="77777777" w:rsidR="004A54C4" w:rsidRDefault="004A54C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BC6F41" w14:textId="77777777" w:rsidR="004A54C4" w:rsidRDefault="004A54C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1FCD" w14:textId="1C840993" w:rsidR="00702267" w:rsidRDefault="000F027A">
    <w:pPr>
      <w:pStyle w:val="Header"/>
      <w:jc w:val="right"/>
      <w:rPr>
        <w:rFonts w:ascii="Sylfaen" w:hAnsi="Sylfaen"/>
        <w:lang w:val="ka-GE"/>
      </w:rPr>
    </w:pPr>
    <w:r>
      <w:rPr>
        <w:rFonts w:ascii="Sylfaen" w:hAnsi="Sylfaen"/>
        <w:lang w:val="ka-GE"/>
      </w:rPr>
      <w:t>დანართი 1</w:t>
    </w:r>
  </w:p>
  <w:p w14:paraId="36E2C7F1" w14:textId="77777777" w:rsidR="000F027A" w:rsidRPr="000F027A" w:rsidRDefault="000F027A">
    <w:pPr>
      <w:pStyle w:val="Header"/>
      <w:jc w:val="right"/>
      <w:rPr>
        <w:rFonts w:ascii="Sylfaen" w:hAnsi="Sylfaen"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323642">
    <w:abstractNumId w:val="8"/>
  </w:num>
  <w:num w:numId="2" w16cid:durableId="549148293">
    <w:abstractNumId w:val="6"/>
  </w:num>
  <w:num w:numId="3" w16cid:durableId="1832285192">
    <w:abstractNumId w:val="5"/>
  </w:num>
  <w:num w:numId="4" w16cid:durableId="1499341387">
    <w:abstractNumId w:val="4"/>
  </w:num>
  <w:num w:numId="5" w16cid:durableId="1120148985">
    <w:abstractNumId w:val="7"/>
  </w:num>
  <w:num w:numId="6" w16cid:durableId="312639365">
    <w:abstractNumId w:val="3"/>
  </w:num>
  <w:num w:numId="7" w16cid:durableId="23988212">
    <w:abstractNumId w:val="2"/>
  </w:num>
  <w:num w:numId="8" w16cid:durableId="1909529969">
    <w:abstractNumId w:val="1"/>
  </w:num>
  <w:num w:numId="9" w16cid:durableId="91897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2A3"/>
    <w:rsid w:val="0006063C"/>
    <w:rsid w:val="000F027A"/>
    <w:rsid w:val="0015074B"/>
    <w:rsid w:val="00255A5B"/>
    <w:rsid w:val="00262140"/>
    <w:rsid w:val="0029639D"/>
    <w:rsid w:val="00326F90"/>
    <w:rsid w:val="00357164"/>
    <w:rsid w:val="00480121"/>
    <w:rsid w:val="004A54C4"/>
    <w:rsid w:val="004C7DE7"/>
    <w:rsid w:val="00702267"/>
    <w:rsid w:val="008548EA"/>
    <w:rsid w:val="008C20F3"/>
    <w:rsid w:val="00A47DDF"/>
    <w:rsid w:val="00A512FC"/>
    <w:rsid w:val="00AA1D8D"/>
    <w:rsid w:val="00AA5A18"/>
    <w:rsid w:val="00B47730"/>
    <w:rsid w:val="00CB0664"/>
    <w:rsid w:val="00D45BF2"/>
    <w:rsid w:val="00DB2381"/>
    <w:rsid w:val="00DB538F"/>
    <w:rsid w:val="00DF17EB"/>
    <w:rsid w:val="00FC693F"/>
    <w:rsid w:val="1485762E"/>
    <w:rsid w:val="20460B54"/>
    <w:rsid w:val="2882D0B4"/>
    <w:rsid w:val="30E4C872"/>
    <w:rsid w:val="35D25E2E"/>
    <w:rsid w:val="3765B8BC"/>
    <w:rsid w:val="3ED0C52C"/>
    <w:rsid w:val="4190934E"/>
    <w:rsid w:val="43522622"/>
    <w:rsid w:val="44355B42"/>
    <w:rsid w:val="50856634"/>
    <w:rsid w:val="568CF95B"/>
    <w:rsid w:val="59BB5BD6"/>
    <w:rsid w:val="61012289"/>
    <w:rsid w:val="62E24E55"/>
    <w:rsid w:val="6992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29AA5E"/>
  <w14:defaultImageDpi w14:val="300"/>
  <w15:docId w15:val="{60E3CEBC-6430-4840-8220-548759BC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DejaVu Sans" w:hAnsi="DejaVu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20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203864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nderNote">
    <w:name w:val="Tender Note"/>
    <w:pPr>
      <w:spacing w:after="80"/>
      <w:ind w:left="113" w:right="113"/>
    </w:pPr>
    <w:rPr>
      <w:rFonts w:ascii="DejaVu Sans" w:hAnsi="DejaVu Sans"/>
      <w:color w:val="203864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887</Words>
  <Characters>7330</Characters>
  <Application>Microsoft Office Word</Application>
  <DocSecurity>0</DocSecurity>
  <Lines>170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Veeam Data Platform-ის ლიცენზიების შესყიდვა</vt:lpstr>
    </vt:vector>
  </TitlesOfParts>
  <Manager/>
  <Company/>
  <LinksUpToDate>false</LinksUpToDate>
  <CharactersWithSpaces>8129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Veeam Data Platform-ის ლიცენზიების შესყიდვა</dc:title>
  <dc:subject>ლიცენზიების შესყიდვის ტექნიკური დავალება</dc:subject>
  <dc:creator>admin</dc:creator>
  <cp:keywords/>
  <dc:description/>
  <cp:lastModifiedBy>Mariam Lezhava</cp:lastModifiedBy>
  <cp:revision>16</cp:revision>
  <dcterms:created xsi:type="dcterms:W3CDTF">2026-07-12T05:13:00Z</dcterms:created>
  <dcterms:modified xsi:type="dcterms:W3CDTF">2026-07-20T13:13:00Z</dcterms:modified>
  <cp:category/>
</cp:coreProperties>
</file>